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31" w:rsidRPr="005E6F83" w:rsidRDefault="005871A6" w:rsidP="005E6F83">
      <w:pPr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5E6F83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D73BC5" w:rsidRPr="005E6F83" w:rsidRDefault="00EA4336" w:rsidP="005E6F83">
      <w:pPr>
        <w:spacing w:line="5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5E6F83">
        <w:rPr>
          <w:rFonts w:ascii="方正小标宋简体" w:eastAsia="方正小标宋简体" w:hAnsi="Calibri" w:cs="Times New Roman" w:hint="eastAsia"/>
          <w:sz w:val="44"/>
          <w:szCs w:val="44"/>
        </w:rPr>
        <w:t>处方药</w:t>
      </w:r>
      <w:r w:rsidR="00DE55A4" w:rsidRPr="005E6F83">
        <w:rPr>
          <w:rFonts w:ascii="方正小标宋简体" w:eastAsia="方正小标宋简体" w:hAnsi="Calibri" w:cs="Times New Roman" w:hint="eastAsia"/>
          <w:sz w:val="44"/>
          <w:szCs w:val="44"/>
        </w:rPr>
        <w:t>转换为</w:t>
      </w:r>
      <w:r w:rsidRPr="005E6F83">
        <w:rPr>
          <w:rFonts w:ascii="方正小标宋简体" w:eastAsia="方正小标宋简体" w:hAnsi="Calibri" w:cs="Times New Roman" w:hint="eastAsia"/>
          <w:sz w:val="44"/>
          <w:szCs w:val="44"/>
        </w:rPr>
        <w:t>非处方药工作程序</w:t>
      </w:r>
    </w:p>
    <w:p w:rsidR="005871A6" w:rsidRDefault="005871A6" w:rsidP="005E6F83">
      <w:pPr>
        <w:spacing w:line="5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5E6F83">
        <w:rPr>
          <w:rFonts w:ascii="方正小标宋简体" w:eastAsia="方正小标宋简体" w:hAnsi="Calibri" w:cs="Times New Roman" w:hint="eastAsia"/>
          <w:sz w:val="44"/>
          <w:szCs w:val="44"/>
        </w:rPr>
        <w:t>（征求意见稿）</w:t>
      </w:r>
    </w:p>
    <w:p w:rsidR="005871A6" w:rsidRPr="005E6F83" w:rsidRDefault="005871A6" w:rsidP="005E6F83">
      <w:pPr>
        <w:spacing w:line="5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EA4336" w:rsidRDefault="00623C72" w:rsidP="00623C7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23C72">
        <w:rPr>
          <w:rFonts w:ascii="仿宋_GB2312" w:eastAsia="仿宋_GB2312" w:hAnsi="仿宋" w:hint="eastAsia"/>
          <w:sz w:val="32"/>
          <w:szCs w:val="32"/>
        </w:rPr>
        <w:t>第一条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F020E9" w:rsidRPr="00EB4CF8">
        <w:rPr>
          <w:rFonts w:ascii="黑体" w:eastAsia="黑体" w:hAnsi="黑体" w:hint="eastAsia"/>
          <w:sz w:val="32"/>
          <w:szCs w:val="32"/>
        </w:rPr>
        <w:t>（</w:t>
      </w:r>
      <w:r w:rsidR="00EE1D29" w:rsidRPr="00EB4CF8">
        <w:rPr>
          <w:rFonts w:ascii="黑体" w:eastAsia="黑体" w:hAnsi="黑体" w:hint="eastAsia"/>
          <w:sz w:val="32"/>
          <w:szCs w:val="32"/>
        </w:rPr>
        <w:t>制定</w:t>
      </w:r>
      <w:r w:rsidR="00F020E9" w:rsidRPr="00EB4CF8">
        <w:rPr>
          <w:rFonts w:ascii="黑体" w:eastAsia="黑体" w:hAnsi="黑体" w:hint="eastAsia"/>
          <w:sz w:val="32"/>
          <w:szCs w:val="32"/>
        </w:rPr>
        <w:t>依据）</w:t>
      </w:r>
      <w:r>
        <w:rPr>
          <w:rFonts w:ascii="仿宋_GB2312" w:eastAsia="仿宋_GB2312" w:hAnsi="仿宋" w:hint="eastAsia"/>
          <w:sz w:val="32"/>
          <w:szCs w:val="32"/>
        </w:rPr>
        <w:t>为做好处方药转换为非处方药</w:t>
      </w:r>
      <w:r w:rsidR="006A6CCE">
        <w:rPr>
          <w:rFonts w:ascii="仿宋_GB2312" w:eastAsia="仿宋_GB2312" w:hAnsi="仿宋" w:hint="eastAsia"/>
          <w:sz w:val="32"/>
          <w:szCs w:val="32"/>
        </w:rPr>
        <w:t>技术</w:t>
      </w:r>
      <w:r w:rsidR="000B21C8">
        <w:rPr>
          <w:rFonts w:ascii="仿宋_GB2312" w:eastAsia="仿宋_GB2312" w:hAnsi="仿宋" w:hint="eastAsia"/>
          <w:sz w:val="32"/>
          <w:szCs w:val="32"/>
        </w:rPr>
        <w:t>评价</w:t>
      </w:r>
      <w:r>
        <w:rPr>
          <w:rFonts w:ascii="仿宋_GB2312" w:eastAsia="仿宋_GB2312" w:hAnsi="仿宋" w:hint="eastAsia"/>
          <w:sz w:val="32"/>
          <w:szCs w:val="32"/>
        </w:rPr>
        <w:t>工作，根据</w:t>
      </w:r>
      <w:r w:rsidR="002A22B3">
        <w:rPr>
          <w:rFonts w:ascii="仿宋_GB2312" w:eastAsia="仿宋_GB2312" w:hAnsi="仿宋" w:hint="eastAsia"/>
          <w:sz w:val="32"/>
          <w:szCs w:val="32"/>
        </w:rPr>
        <w:t>《中华人民共和国药品管理法》</w:t>
      </w:r>
      <w:r w:rsidR="006A68FF" w:rsidRPr="004F393D">
        <w:rPr>
          <w:rFonts w:ascii="仿宋_GB2312" w:eastAsia="仿宋_GB2312" w:hAnsi="仿宋" w:hint="eastAsia"/>
          <w:sz w:val="32"/>
          <w:szCs w:val="32"/>
        </w:rPr>
        <w:t>《</w:t>
      </w:r>
      <w:r w:rsidR="006A68FF">
        <w:rPr>
          <w:rFonts w:ascii="仿宋_GB2312" w:eastAsia="仿宋_GB2312" w:hAnsi="仿宋" w:hint="eastAsia"/>
          <w:sz w:val="32"/>
          <w:szCs w:val="32"/>
        </w:rPr>
        <w:t>药品注册管理办法》</w:t>
      </w:r>
      <w:r w:rsidR="00C03196" w:rsidRPr="004F393D">
        <w:rPr>
          <w:rFonts w:ascii="仿宋_GB2312" w:eastAsia="仿宋_GB2312" w:hAnsi="仿宋" w:hint="eastAsia"/>
          <w:sz w:val="32"/>
          <w:szCs w:val="32"/>
        </w:rPr>
        <w:t>《</w:t>
      </w:r>
      <w:r w:rsidR="00C03196">
        <w:rPr>
          <w:rFonts w:ascii="仿宋_GB2312" w:eastAsia="仿宋_GB2312" w:hAnsi="仿宋" w:hint="eastAsia"/>
          <w:sz w:val="32"/>
          <w:szCs w:val="32"/>
        </w:rPr>
        <w:t>处方药与非处方药分类管理办法（试行）》</w:t>
      </w:r>
      <w:r w:rsidR="00B33089">
        <w:rPr>
          <w:rFonts w:ascii="仿宋_GB2312" w:eastAsia="仿宋_GB2312" w:hAnsi="仿宋" w:hint="eastAsia"/>
          <w:sz w:val="32"/>
          <w:szCs w:val="32"/>
        </w:rPr>
        <w:t>等要求</w:t>
      </w:r>
      <w:r w:rsidR="00C03196">
        <w:rPr>
          <w:rFonts w:ascii="仿宋_GB2312" w:eastAsia="仿宋_GB2312" w:hAnsi="仿宋" w:hint="eastAsia"/>
          <w:sz w:val="32"/>
          <w:szCs w:val="32"/>
        </w:rPr>
        <w:t>，制定本工作程序。</w:t>
      </w:r>
    </w:p>
    <w:p w:rsidR="00C16BD4" w:rsidRPr="00C16BD4" w:rsidRDefault="00C16BD4" w:rsidP="00623C7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第二条  </w:t>
      </w:r>
      <w:r w:rsidRPr="00EB4CF8">
        <w:rPr>
          <w:rFonts w:ascii="黑体" w:eastAsia="黑体" w:hAnsi="黑体" w:hint="eastAsia"/>
          <w:sz w:val="32"/>
          <w:szCs w:val="32"/>
        </w:rPr>
        <w:t>（适用范围）</w:t>
      </w:r>
      <w:r>
        <w:rPr>
          <w:rFonts w:ascii="仿宋_GB2312" w:eastAsia="仿宋_GB2312" w:hAnsi="仿宋" w:hint="eastAsia"/>
          <w:sz w:val="32"/>
          <w:szCs w:val="32"/>
        </w:rPr>
        <w:t>在中华人民共和国境内上市</w:t>
      </w:r>
      <w:r w:rsidR="00641CF0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处方药</w:t>
      </w:r>
      <w:r w:rsidR="00641CF0">
        <w:rPr>
          <w:rFonts w:ascii="仿宋_GB2312" w:eastAsia="仿宋_GB2312" w:hAnsi="仿宋" w:hint="eastAsia"/>
          <w:sz w:val="32"/>
          <w:szCs w:val="32"/>
        </w:rPr>
        <w:t>申请</w:t>
      </w:r>
      <w:r>
        <w:rPr>
          <w:rFonts w:ascii="仿宋_GB2312" w:eastAsia="仿宋_GB2312" w:hAnsi="仿宋" w:hint="eastAsia"/>
          <w:sz w:val="32"/>
          <w:szCs w:val="32"/>
        </w:rPr>
        <w:t>转换为非处方药适用本程序。</w:t>
      </w:r>
    </w:p>
    <w:p w:rsidR="00F450ED" w:rsidRDefault="000077E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第三条  </w:t>
      </w:r>
      <w:r w:rsidR="00CB5840" w:rsidRPr="00EB4CF8">
        <w:rPr>
          <w:rFonts w:ascii="黑体" w:eastAsia="黑体" w:hAnsi="黑体" w:hint="eastAsia"/>
          <w:sz w:val="32"/>
          <w:szCs w:val="32"/>
        </w:rPr>
        <w:t>（</w:t>
      </w:r>
      <w:r w:rsidR="00433913">
        <w:rPr>
          <w:rFonts w:ascii="黑体" w:eastAsia="黑体" w:hAnsi="黑体" w:hint="eastAsia"/>
          <w:sz w:val="32"/>
          <w:szCs w:val="32"/>
        </w:rPr>
        <w:t>承担</w:t>
      </w:r>
      <w:r w:rsidR="00CB5840" w:rsidRPr="00EB4CF8">
        <w:rPr>
          <w:rFonts w:ascii="黑体" w:eastAsia="黑体" w:hAnsi="黑体" w:hint="eastAsia"/>
          <w:sz w:val="32"/>
          <w:szCs w:val="32"/>
        </w:rPr>
        <w:t>部门）</w:t>
      </w:r>
      <w:r w:rsidR="00F450ED">
        <w:rPr>
          <w:rFonts w:ascii="仿宋_GB2312" w:eastAsia="仿宋_GB2312" w:hAnsi="仿宋" w:hint="eastAsia"/>
          <w:sz w:val="32"/>
          <w:szCs w:val="32"/>
        </w:rPr>
        <w:t>国家药品监督管理局</w:t>
      </w:r>
      <w:r w:rsidR="00433913">
        <w:rPr>
          <w:rFonts w:ascii="仿宋_GB2312" w:eastAsia="仿宋_GB2312" w:hAnsi="仿宋" w:hint="eastAsia"/>
          <w:sz w:val="32"/>
          <w:szCs w:val="32"/>
        </w:rPr>
        <w:t>药品评价中心</w:t>
      </w:r>
      <w:r w:rsidR="00F450ED">
        <w:rPr>
          <w:rFonts w:ascii="仿宋_GB2312" w:eastAsia="仿宋_GB2312" w:hAnsi="仿宋" w:hint="eastAsia"/>
          <w:sz w:val="32"/>
          <w:szCs w:val="32"/>
        </w:rPr>
        <w:t>（以下简称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 w:rsidR="00F450ED">
        <w:rPr>
          <w:rFonts w:ascii="仿宋_GB2312" w:eastAsia="仿宋_GB2312" w:hAnsi="仿宋" w:hint="eastAsia"/>
          <w:sz w:val="32"/>
          <w:szCs w:val="32"/>
        </w:rPr>
        <w:t>）负责处方药转换为非处方药的</w:t>
      </w:r>
      <w:r w:rsidR="0014320F">
        <w:rPr>
          <w:rFonts w:ascii="仿宋_GB2312" w:eastAsia="仿宋_GB2312" w:hAnsi="仿宋" w:hint="eastAsia"/>
          <w:sz w:val="32"/>
          <w:szCs w:val="32"/>
        </w:rPr>
        <w:t>技术</w:t>
      </w:r>
      <w:r w:rsidR="00F450ED">
        <w:rPr>
          <w:rFonts w:ascii="仿宋_GB2312" w:eastAsia="仿宋_GB2312" w:hAnsi="仿宋" w:hint="eastAsia"/>
          <w:sz w:val="32"/>
          <w:szCs w:val="32"/>
        </w:rPr>
        <w:t>评价工作</w:t>
      </w:r>
      <w:r w:rsidR="00DE5E1D">
        <w:rPr>
          <w:rFonts w:ascii="仿宋_GB2312" w:eastAsia="仿宋_GB2312" w:hAnsi="仿宋" w:hint="eastAsia"/>
          <w:sz w:val="32"/>
          <w:szCs w:val="32"/>
        </w:rPr>
        <w:t>。</w:t>
      </w:r>
    </w:p>
    <w:p w:rsidR="00CA5C86" w:rsidRDefault="00F5348B" w:rsidP="006C50FE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 w:rsidR="00705EDD">
        <w:rPr>
          <w:rFonts w:ascii="仿宋_GB2312" w:eastAsia="仿宋_GB2312" w:hAnsi="仿宋" w:hint="eastAsia"/>
          <w:sz w:val="32"/>
          <w:szCs w:val="32"/>
        </w:rPr>
        <w:t>四</w:t>
      </w:r>
      <w:r w:rsidR="00AA509A">
        <w:rPr>
          <w:rFonts w:ascii="仿宋_GB2312" w:eastAsia="仿宋_GB2312" w:hAnsi="仿宋" w:hint="eastAsia"/>
          <w:sz w:val="32"/>
          <w:szCs w:val="32"/>
        </w:rPr>
        <w:t xml:space="preserve">条 </w:t>
      </w:r>
      <w:r w:rsidR="00AA509A" w:rsidRPr="006C50FE">
        <w:rPr>
          <w:rFonts w:ascii="黑体" w:eastAsia="黑体" w:hAnsi="黑体" w:hint="eastAsia"/>
          <w:sz w:val="32"/>
          <w:szCs w:val="32"/>
        </w:rPr>
        <w:t xml:space="preserve"> </w:t>
      </w:r>
      <w:r w:rsidR="00F020E9" w:rsidRPr="006C50FE">
        <w:rPr>
          <w:rFonts w:ascii="黑体" w:eastAsia="黑体" w:hAnsi="黑体" w:hint="eastAsia"/>
          <w:sz w:val="32"/>
          <w:szCs w:val="32"/>
        </w:rPr>
        <w:t>（</w:t>
      </w:r>
      <w:r w:rsidR="00FB673D" w:rsidRPr="006C50FE">
        <w:rPr>
          <w:rFonts w:ascii="黑体" w:eastAsia="黑体" w:hAnsi="黑体" w:hint="eastAsia"/>
          <w:sz w:val="32"/>
          <w:szCs w:val="32"/>
        </w:rPr>
        <w:t>申请途径</w:t>
      </w:r>
      <w:r w:rsidR="00F020E9" w:rsidRPr="006C50FE">
        <w:rPr>
          <w:rFonts w:ascii="黑体" w:eastAsia="黑体" w:hAnsi="黑体" w:hint="eastAsia"/>
          <w:sz w:val="32"/>
          <w:szCs w:val="32"/>
        </w:rPr>
        <w:t>）</w:t>
      </w:r>
      <w:r w:rsidR="00EE1D29">
        <w:rPr>
          <w:rFonts w:ascii="仿宋_GB2312" w:eastAsia="仿宋_GB2312" w:hAnsi="仿宋" w:hint="eastAsia"/>
          <w:sz w:val="32"/>
          <w:szCs w:val="32"/>
        </w:rPr>
        <w:t>药品上市许可持有人</w:t>
      </w:r>
      <w:r w:rsidR="00E21A70">
        <w:rPr>
          <w:rFonts w:ascii="仿宋_GB2312" w:eastAsia="仿宋_GB2312" w:hAnsi="仿宋" w:hint="eastAsia"/>
          <w:sz w:val="32"/>
          <w:szCs w:val="32"/>
        </w:rPr>
        <w:t>经自评</w:t>
      </w:r>
      <w:r w:rsidR="006A6CCE">
        <w:rPr>
          <w:rFonts w:ascii="仿宋_GB2312" w:eastAsia="仿宋_GB2312" w:hAnsi="仿宋" w:hint="eastAsia"/>
          <w:sz w:val="32"/>
          <w:szCs w:val="32"/>
        </w:rPr>
        <w:t>认为其产品</w:t>
      </w:r>
      <w:r w:rsidR="005C334D">
        <w:rPr>
          <w:rFonts w:ascii="仿宋_GB2312" w:eastAsia="仿宋_GB2312" w:hAnsi="仿宋" w:hint="eastAsia"/>
          <w:sz w:val="32"/>
          <w:szCs w:val="32"/>
        </w:rPr>
        <w:t>满足非处方药原则与要求</w:t>
      </w:r>
      <w:r w:rsidR="00B47611">
        <w:rPr>
          <w:rFonts w:ascii="仿宋_GB2312" w:eastAsia="仿宋_GB2312" w:hAnsi="仿宋" w:hint="eastAsia"/>
          <w:sz w:val="32"/>
          <w:szCs w:val="32"/>
        </w:rPr>
        <w:t>的</w:t>
      </w:r>
      <w:r w:rsidR="005C334D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="00BA12C5">
        <w:rPr>
          <w:rFonts w:ascii="仿宋_GB2312" w:eastAsia="仿宋_GB2312" w:hAnsi="仿宋" w:hint="eastAsia"/>
          <w:sz w:val="32"/>
          <w:szCs w:val="32"/>
        </w:rPr>
        <w:t>向</w:t>
      </w:r>
      <w:r w:rsidR="00433913">
        <w:rPr>
          <w:rFonts w:ascii="仿宋_GB2312" w:eastAsia="仿宋_GB2312" w:hAnsi="仿宋" w:hint="eastAsia"/>
          <w:sz w:val="32"/>
          <w:szCs w:val="32"/>
        </w:rPr>
        <w:t>评价</w:t>
      </w:r>
      <w:proofErr w:type="gramEnd"/>
      <w:r w:rsidR="00433913">
        <w:rPr>
          <w:rFonts w:ascii="仿宋_GB2312" w:eastAsia="仿宋_GB2312" w:hAnsi="仿宋" w:hint="eastAsia"/>
          <w:sz w:val="32"/>
          <w:szCs w:val="32"/>
        </w:rPr>
        <w:t>中心</w:t>
      </w:r>
      <w:r w:rsidR="00E21A70">
        <w:rPr>
          <w:rFonts w:ascii="仿宋_GB2312" w:eastAsia="仿宋_GB2312" w:hAnsi="仿宋" w:hint="eastAsia"/>
          <w:sz w:val="32"/>
          <w:szCs w:val="32"/>
        </w:rPr>
        <w:t>提出处方药转换为非处方药</w:t>
      </w:r>
      <w:r w:rsidR="005C334D">
        <w:rPr>
          <w:rFonts w:ascii="仿宋_GB2312" w:eastAsia="仿宋_GB2312" w:hAnsi="仿宋" w:hint="eastAsia"/>
          <w:sz w:val="32"/>
          <w:szCs w:val="32"/>
        </w:rPr>
        <w:t>申请</w:t>
      </w:r>
      <w:r w:rsidR="00BA12C5">
        <w:rPr>
          <w:rFonts w:ascii="仿宋_GB2312" w:eastAsia="仿宋_GB2312" w:hAnsi="仿宋" w:hint="eastAsia"/>
          <w:sz w:val="32"/>
          <w:szCs w:val="32"/>
        </w:rPr>
        <w:t>。</w:t>
      </w:r>
    </w:p>
    <w:p w:rsidR="00AA509A" w:rsidRPr="00943A36" w:rsidRDefault="00CA5C86" w:rsidP="006A6CCE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 w:rsidR="00705EDD"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="00FE6C06" w:rsidRPr="0089792C">
        <w:rPr>
          <w:rFonts w:ascii="黑体" w:eastAsia="黑体" w:hAnsi="黑体" w:hint="eastAsia"/>
          <w:sz w:val="32"/>
          <w:szCs w:val="32"/>
        </w:rPr>
        <w:t>（资料提交）</w:t>
      </w:r>
      <w:r w:rsidR="00BA12C5">
        <w:rPr>
          <w:rFonts w:ascii="仿宋_GB2312" w:eastAsia="仿宋_GB2312" w:hAnsi="仿宋" w:hint="eastAsia"/>
          <w:sz w:val="32"/>
          <w:szCs w:val="32"/>
        </w:rPr>
        <w:t>申请人</w:t>
      </w:r>
      <w:r w:rsidR="00943A36">
        <w:rPr>
          <w:rFonts w:ascii="仿宋_GB2312" w:eastAsia="仿宋_GB2312" w:hAnsi="仿宋" w:hint="eastAsia"/>
          <w:sz w:val="32"/>
          <w:szCs w:val="32"/>
        </w:rPr>
        <w:t>直接</w:t>
      </w:r>
      <w:proofErr w:type="gramStart"/>
      <w:r w:rsidR="00943A36">
        <w:rPr>
          <w:rFonts w:ascii="仿宋_GB2312" w:eastAsia="仿宋_GB2312" w:hAnsi="仿宋" w:hint="eastAsia"/>
          <w:sz w:val="32"/>
          <w:szCs w:val="32"/>
        </w:rPr>
        <w:t>向</w:t>
      </w:r>
      <w:r w:rsidR="00433913">
        <w:rPr>
          <w:rFonts w:ascii="仿宋_GB2312" w:eastAsia="仿宋_GB2312" w:hAnsi="仿宋" w:hint="eastAsia"/>
          <w:sz w:val="32"/>
          <w:szCs w:val="32"/>
        </w:rPr>
        <w:t>评价</w:t>
      </w:r>
      <w:proofErr w:type="gramEnd"/>
      <w:r w:rsidR="00433913">
        <w:rPr>
          <w:rFonts w:ascii="仿宋_GB2312" w:eastAsia="仿宋_GB2312" w:hAnsi="仿宋" w:hint="eastAsia"/>
          <w:sz w:val="32"/>
          <w:szCs w:val="32"/>
        </w:rPr>
        <w:t>中心</w:t>
      </w:r>
      <w:r w:rsidR="00736572">
        <w:rPr>
          <w:rFonts w:ascii="仿宋_GB2312" w:eastAsia="仿宋_GB2312" w:hAnsi="仿宋" w:hint="eastAsia"/>
          <w:sz w:val="32"/>
          <w:szCs w:val="32"/>
        </w:rPr>
        <w:t>提交</w:t>
      </w:r>
      <w:r>
        <w:rPr>
          <w:rFonts w:ascii="仿宋_GB2312" w:eastAsia="仿宋_GB2312" w:hAnsi="仿宋" w:hint="eastAsia"/>
          <w:sz w:val="32"/>
          <w:szCs w:val="32"/>
        </w:rPr>
        <w:t>申请资料。</w:t>
      </w:r>
      <w:r w:rsidRPr="00943A36">
        <w:rPr>
          <w:rFonts w:ascii="仿宋_GB2312" w:eastAsia="仿宋_GB2312" w:hAnsi="仿宋" w:hint="eastAsia"/>
          <w:sz w:val="32"/>
          <w:szCs w:val="32"/>
        </w:rPr>
        <w:t>申请人需</w:t>
      </w:r>
      <w:r w:rsidR="00C82119" w:rsidRPr="00943A36">
        <w:rPr>
          <w:rFonts w:ascii="仿宋_GB2312" w:eastAsia="仿宋_GB2312" w:hAnsi="仿宋" w:hint="eastAsia"/>
          <w:sz w:val="32"/>
          <w:szCs w:val="32"/>
        </w:rPr>
        <w:t>完成在线申请</w:t>
      </w:r>
      <w:r w:rsidR="008C7E41">
        <w:rPr>
          <w:rFonts w:ascii="仿宋_GB2312" w:eastAsia="仿宋_GB2312" w:hAnsi="仿宋" w:hint="eastAsia"/>
          <w:sz w:val="32"/>
          <w:szCs w:val="32"/>
        </w:rPr>
        <w:t>，并</w:t>
      </w:r>
      <w:r w:rsidR="00F06A65">
        <w:rPr>
          <w:rFonts w:ascii="仿宋_GB2312" w:eastAsia="仿宋_GB2312" w:hAnsi="仿宋" w:hint="eastAsia"/>
          <w:sz w:val="32"/>
          <w:szCs w:val="32"/>
        </w:rPr>
        <w:t>按照《处方药转换非处方药申请资料及要求》</w:t>
      </w:r>
      <w:r w:rsidR="008C7E41">
        <w:rPr>
          <w:rFonts w:ascii="仿宋_GB2312" w:eastAsia="仿宋_GB2312" w:hAnsi="仿宋" w:hint="eastAsia"/>
          <w:sz w:val="32"/>
          <w:szCs w:val="32"/>
        </w:rPr>
        <w:t>提</w:t>
      </w:r>
      <w:r w:rsidR="00C941A8">
        <w:rPr>
          <w:rFonts w:ascii="仿宋_GB2312" w:eastAsia="仿宋_GB2312" w:hAnsi="仿宋" w:hint="eastAsia"/>
          <w:sz w:val="32"/>
          <w:szCs w:val="32"/>
        </w:rPr>
        <w:t>交</w:t>
      </w:r>
      <w:r w:rsidR="00C82119" w:rsidRPr="00AB16FB">
        <w:rPr>
          <w:rFonts w:ascii="仿宋_GB2312" w:eastAsia="仿宋_GB2312" w:hAnsi="仿宋" w:hint="eastAsia"/>
          <w:sz w:val="32"/>
          <w:szCs w:val="32"/>
        </w:rPr>
        <w:t>纸质</w:t>
      </w:r>
      <w:r w:rsidR="008C7E41">
        <w:rPr>
          <w:rFonts w:ascii="仿宋_GB2312" w:eastAsia="仿宋_GB2312" w:hAnsi="仿宋" w:hint="eastAsia"/>
          <w:sz w:val="32"/>
          <w:szCs w:val="32"/>
        </w:rPr>
        <w:t>文件和</w:t>
      </w:r>
      <w:r w:rsidRPr="00AB16FB">
        <w:rPr>
          <w:rFonts w:ascii="仿宋_GB2312" w:eastAsia="仿宋_GB2312" w:hAnsi="仿宋" w:hint="eastAsia"/>
          <w:sz w:val="32"/>
          <w:szCs w:val="32"/>
        </w:rPr>
        <w:t>电子文档</w:t>
      </w:r>
      <w:r w:rsidR="00F06A65">
        <w:rPr>
          <w:rFonts w:ascii="仿宋_GB2312" w:eastAsia="仿宋_GB2312" w:hAnsi="仿宋" w:hint="eastAsia"/>
          <w:sz w:val="32"/>
          <w:szCs w:val="32"/>
        </w:rPr>
        <w:t>。</w:t>
      </w:r>
      <w:r w:rsidR="00FE6C06" w:rsidRPr="00AB16FB">
        <w:rPr>
          <w:rFonts w:ascii="仿宋_GB2312" w:eastAsia="仿宋_GB2312" w:hAnsi="仿宋" w:hint="eastAsia"/>
          <w:sz w:val="32"/>
          <w:szCs w:val="32"/>
        </w:rPr>
        <w:t>在线申请资料需通过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 w:rsidR="00FE6C06" w:rsidRPr="00AB16FB">
        <w:rPr>
          <w:rFonts w:ascii="仿宋_GB2312" w:eastAsia="仿宋_GB2312" w:hAnsi="仿宋" w:hint="eastAsia"/>
          <w:sz w:val="32"/>
          <w:szCs w:val="32"/>
        </w:rPr>
        <w:t>官方网站“处方药与非处方药转换”</w:t>
      </w:r>
      <w:r w:rsidR="002E0A9A" w:rsidRPr="00AB16FB">
        <w:rPr>
          <w:rFonts w:ascii="仿宋_GB2312" w:eastAsia="仿宋_GB2312" w:hAnsi="仿宋" w:hint="eastAsia"/>
          <w:sz w:val="32"/>
          <w:szCs w:val="32"/>
        </w:rPr>
        <w:t>专栏完成，</w:t>
      </w:r>
      <w:r w:rsidR="00F2172F" w:rsidRPr="00AB16FB">
        <w:rPr>
          <w:rFonts w:ascii="仿宋_GB2312" w:eastAsia="仿宋_GB2312" w:hAnsi="仿宋" w:hint="eastAsia"/>
          <w:sz w:val="32"/>
          <w:szCs w:val="32"/>
        </w:rPr>
        <w:t>纸质</w:t>
      </w:r>
      <w:r w:rsidR="00C543A6">
        <w:rPr>
          <w:rFonts w:ascii="仿宋_GB2312" w:eastAsia="仿宋_GB2312" w:hAnsi="仿宋" w:hint="eastAsia"/>
          <w:sz w:val="32"/>
          <w:szCs w:val="32"/>
        </w:rPr>
        <w:t>文件和电子文档</w:t>
      </w:r>
      <w:r w:rsidR="00073DE0">
        <w:rPr>
          <w:rFonts w:ascii="仿宋_GB2312" w:eastAsia="仿宋_GB2312" w:hAnsi="仿宋" w:hint="eastAsia"/>
          <w:sz w:val="32"/>
          <w:szCs w:val="32"/>
        </w:rPr>
        <w:t>以</w:t>
      </w:r>
      <w:bookmarkStart w:id="0" w:name="_GoBack"/>
      <w:bookmarkEnd w:id="0"/>
      <w:r w:rsidR="002E0A9A" w:rsidRPr="00AB16FB">
        <w:rPr>
          <w:rFonts w:ascii="仿宋_GB2312" w:eastAsia="仿宋_GB2312" w:hAnsi="仿宋" w:hint="eastAsia"/>
          <w:sz w:val="32"/>
          <w:szCs w:val="32"/>
        </w:rPr>
        <w:t>现场或邮寄方式</w:t>
      </w:r>
      <w:r w:rsidR="005E4831">
        <w:rPr>
          <w:rFonts w:ascii="仿宋_GB2312" w:eastAsia="仿宋_GB2312" w:hAnsi="仿宋" w:hint="eastAsia"/>
          <w:sz w:val="32"/>
          <w:szCs w:val="32"/>
        </w:rPr>
        <w:t>向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 w:rsidR="005E4831" w:rsidRPr="00AB16FB">
        <w:rPr>
          <w:rFonts w:ascii="仿宋_GB2312" w:eastAsia="仿宋_GB2312" w:hAnsi="仿宋" w:hint="eastAsia"/>
          <w:sz w:val="32"/>
          <w:szCs w:val="32"/>
        </w:rPr>
        <w:t>提交</w:t>
      </w:r>
      <w:r w:rsidR="002E0A9A" w:rsidRPr="00AB16FB">
        <w:rPr>
          <w:rFonts w:ascii="仿宋_GB2312" w:eastAsia="仿宋_GB2312" w:hAnsi="仿宋" w:hint="eastAsia"/>
          <w:sz w:val="32"/>
          <w:szCs w:val="32"/>
        </w:rPr>
        <w:t>。</w:t>
      </w:r>
      <w:r w:rsidR="00D51C9A" w:rsidRPr="00AB16FB">
        <w:rPr>
          <w:rFonts w:ascii="仿宋_GB2312" w:eastAsia="仿宋_GB2312" w:hAnsi="仿宋" w:hint="eastAsia"/>
          <w:sz w:val="32"/>
          <w:szCs w:val="32"/>
        </w:rPr>
        <w:t>在线申请</w:t>
      </w:r>
      <w:r w:rsidR="00C543A6">
        <w:rPr>
          <w:rFonts w:ascii="仿宋_GB2312" w:eastAsia="仿宋_GB2312" w:hAnsi="仿宋" w:hint="eastAsia"/>
          <w:sz w:val="32"/>
          <w:szCs w:val="32"/>
        </w:rPr>
        <w:t>填报内容</w:t>
      </w:r>
      <w:r w:rsidR="00D51C9A" w:rsidRPr="00AB16FB">
        <w:rPr>
          <w:rFonts w:ascii="仿宋_GB2312" w:eastAsia="仿宋_GB2312" w:hAnsi="仿宋" w:hint="eastAsia"/>
          <w:sz w:val="32"/>
          <w:szCs w:val="32"/>
        </w:rPr>
        <w:t>、纸质</w:t>
      </w:r>
      <w:r w:rsidR="00C543A6">
        <w:rPr>
          <w:rFonts w:ascii="仿宋_GB2312" w:eastAsia="仿宋_GB2312" w:hAnsi="仿宋" w:hint="eastAsia"/>
          <w:sz w:val="32"/>
          <w:szCs w:val="32"/>
        </w:rPr>
        <w:t>文件</w:t>
      </w:r>
      <w:r w:rsidR="00D51C9A" w:rsidRPr="00AB16FB">
        <w:rPr>
          <w:rFonts w:ascii="仿宋_GB2312" w:eastAsia="仿宋_GB2312" w:hAnsi="仿宋" w:hint="eastAsia"/>
          <w:sz w:val="32"/>
          <w:szCs w:val="32"/>
        </w:rPr>
        <w:t>和电子文档对应</w:t>
      </w:r>
      <w:r w:rsidR="00C543A6">
        <w:rPr>
          <w:rFonts w:ascii="仿宋_GB2312" w:eastAsia="仿宋_GB2312" w:hAnsi="仿宋" w:hint="eastAsia"/>
          <w:sz w:val="32"/>
          <w:szCs w:val="32"/>
        </w:rPr>
        <w:t>内容</w:t>
      </w:r>
      <w:r w:rsidR="00D51C9A" w:rsidRPr="00AB16FB">
        <w:rPr>
          <w:rFonts w:ascii="仿宋_GB2312" w:eastAsia="仿宋_GB2312" w:hAnsi="仿宋" w:hint="eastAsia"/>
          <w:sz w:val="32"/>
          <w:szCs w:val="32"/>
        </w:rPr>
        <w:t>需</w:t>
      </w:r>
      <w:r w:rsidR="00C543A6">
        <w:rPr>
          <w:rFonts w:ascii="仿宋_GB2312" w:eastAsia="仿宋_GB2312" w:hAnsi="仿宋" w:hint="eastAsia"/>
          <w:sz w:val="32"/>
          <w:szCs w:val="32"/>
        </w:rPr>
        <w:t>保持</w:t>
      </w:r>
      <w:r w:rsidR="00D51C9A" w:rsidRPr="00AB16FB">
        <w:rPr>
          <w:rFonts w:ascii="仿宋_GB2312" w:eastAsia="仿宋_GB2312" w:hAnsi="仿宋" w:hint="eastAsia"/>
          <w:sz w:val="32"/>
          <w:szCs w:val="32"/>
        </w:rPr>
        <w:t>一致。</w:t>
      </w:r>
    </w:p>
    <w:p w:rsidR="00AE5644" w:rsidRDefault="00705EDD" w:rsidP="00AE5644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第六</w:t>
      </w:r>
      <w:r w:rsidR="00F2140F">
        <w:rPr>
          <w:rFonts w:ascii="仿宋_GB2312" w:eastAsia="仿宋_GB2312" w:hAnsi="仿宋" w:hint="eastAsia"/>
          <w:sz w:val="32"/>
          <w:szCs w:val="32"/>
        </w:rPr>
        <w:t>条</w:t>
      </w:r>
      <w:r w:rsidR="00AA509A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F020E9" w:rsidRPr="00EB4CF8">
        <w:rPr>
          <w:rFonts w:ascii="黑体" w:eastAsia="黑体" w:hAnsi="黑体" w:hint="eastAsia"/>
          <w:sz w:val="32"/>
          <w:szCs w:val="32"/>
        </w:rPr>
        <w:t>（立卷</w:t>
      </w:r>
      <w:r w:rsidR="00CF0EEE" w:rsidRPr="00EB4CF8">
        <w:rPr>
          <w:rFonts w:ascii="黑体" w:eastAsia="黑体" w:hAnsi="黑体" w:hint="eastAsia"/>
          <w:sz w:val="32"/>
          <w:szCs w:val="32"/>
        </w:rPr>
        <w:t>审查</w:t>
      </w:r>
      <w:r w:rsidR="00F020E9" w:rsidRPr="00EB4CF8">
        <w:rPr>
          <w:rFonts w:ascii="黑体" w:eastAsia="黑体" w:hAnsi="黑体" w:hint="eastAsia"/>
          <w:sz w:val="32"/>
          <w:szCs w:val="32"/>
        </w:rPr>
        <w:t>）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 w:rsidR="00DF2641">
        <w:rPr>
          <w:rFonts w:ascii="仿宋_GB2312" w:eastAsia="仿宋_GB2312" w:hAnsi="仿宋" w:hint="eastAsia"/>
          <w:sz w:val="32"/>
          <w:szCs w:val="32"/>
        </w:rPr>
        <w:t>收到</w:t>
      </w:r>
      <w:r w:rsidR="00AA509A">
        <w:rPr>
          <w:rFonts w:ascii="仿宋_GB2312" w:eastAsia="仿宋_GB2312" w:hAnsi="仿宋" w:hint="eastAsia"/>
          <w:sz w:val="32"/>
          <w:szCs w:val="32"/>
        </w:rPr>
        <w:t>申请人提交的</w:t>
      </w:r>
      <w:r w:rsidR="00070364">
        <w:rPr>
          <w:rFonts w:ascii="仿宋_GB2312" w:eastAsia="仿宋_GB2312" w:hAnsi="仿宋" w:hint="eastAsia"/>
          <w:sz w:val="32"/>
          <w:szCs w:val="32"/>
        </w:rPr>
        <w:t>全部</w:t>
      </w:r>
      <w:r w:rsidR="002A22B3">
        <w:rPr>
          <w:rFonts w:ascii="仿宋_GB2312" w:eastAsia="仿宋_GB2312" w:hAnsi="仿宋" w:hint="eastAsia"/>
          <w:sz w:val="32"/>
          <w:szCs w:val="32"/>
        </w:rPr>
        <w:t>申请资料</w:t>
      </w:r>
      <w:r w:rsidR="00AA509A">
        <w:rPr>
          <w:rFonts w:ascii="仿宋_GB2312" w:eastAsia="仿宋_GB2312" w:hAnsi="仿宋" w:hint="eastAsia"/>
          <w:sz w:val="32"/>
          <w:szCs w:val="32"/>
        </w:rPr>
        <w:t>后，</w:t>
      </w:r>
      <w:r w:rsidR="00796E81">
        <w:rPr>
          <w:rFonts w:ascii="仿宋_GB2312" w:eastAsia="仿宋_GB2312" w:hAnsi="仿宋" w:hint="eastAsia"/>
          <w:sz w:val="32"/>
          <w:szCs w:val="32"/>
        </w:rPr>
        <w:t>组织</w:t>
      </w:r>
      <w:r w:rsidR="00AA509A">
        <w:rPr>
          <w:rFonts w:ascii="仿宋_GB2312" w:eastAsia="仿宋_GB2312" w:hAnsi="仿宋" w:hint="eastAsia"/>
          <w:sz w:val="32"/>
          <w:szCs w:val="32"/>
        </w:rPr>
        <w:t>立卷审查</w:t>
      </w:r>
      <w:r w:rsidR="00A6061F">
        <w:rPr>
          <w:rFonts w:ascii="仿宋_GB2312" w:eastAsia="仿宋_GB2312" w:hAnsi="仿宋" w:hint="eastAsia"/>
          <w:sz w:val="32"/>
          <w:szCs w:val="32"/>
        </w:rPr>
        <w:t>。立卷</w:t>
      </w:r>
      <w:r w:rsidR="00F97838">
        <w:rPr>
          <w:rFonts w:ascii="仿宋_GB2312" w:eastAsia="仿宋_GB2312" w:hAnsi="仿宋" w:hint="eastAsia"/>
          <w:sz w:val="32"/>
          <w:szCs w:val="32"/>
        </w:rPr>
        <w:t>审查</w:t>
      </w:r>
      <w:r w:rsidR="00A6061F">
        <w:rPr>
          <w:rFonts w:ascii="仿宋_GB2312" w:eastAsia="仿宋_GB2312" w:hAnsi="仿宋" w:hint="eastAsia"/>
          <w:sz w:val="32"/>
          <w:szCs w:val="32"/>
        </w:rPr>
        <w:t>通过的，向申请人</w:t>
      </w:r>
      <w:r w:rsidR="006A6CCE">
        <w:rPr>
          <w:rFonts w:ascii="仿宋_GB2312" w:eastAsia="仿宋_GB2312" w:hAnsi="仿宋" w:hint="eastAsia"/>
          <w:sz w:val="32"/>
          <w:szCs w:val="32"/>
        </w:rPr>
        <w:t>发</w:t>
      </w:r>
      <w:r w:rsidR="006A6CCE">
        <w:rPr>
          <w:rFonts w:ascii="仿宋_GB2312" w:eastAsia="仿宋_GB2312" w:hAnsi="仿宋" w:hint="eastAsia"/>
          <w:sz w:val="32"/>
          <w:szCs w:val="32"/>
        </w:rPr>
        <w:lastRenderedPageBreak/>
        <w:t>送</w:t>
      </w:r>
      <w:r w:rsidR="006C50FE">
        <w:rPr>
          <w:rFonts w:ascii="仿宋_GB2312" w:eastAsia="仿宋_GB2312" w:hAnsi="仿宋" w:hint="eastAsia"/>
          <w:sz w:val="32"/>
          <w:szCs w:val="32"/>
        </w:rPr>
        <w:t>立卷</w:t>
      </w:r>
      <w:r w:rsidR="002A22B3">
        <w:rPr>
          <w:rFonts w:ascii="仿宋_GB2312" w:eastAsia="仿宋_GB2312" w:hAnsi="仿宋" w:hint="eastAsia"/>
          <w:sz w:val="32"/>
          <w:szCs w:val="32"/>
        </w:rPr>
        <w:t>通知</w:t>
      </w:r>
      <w:r w:rsidR="00A6061F">
        <w:rPr>
          <w:rFonts w:ascii="仿宋_GB2312" w:eastAsia="仿宋_GB2312" w:hAnsi="仿宋" w:hint="eastAsia"/>
          <w:sz w:val="32"/>
          <w:szCs w:val="32"/>
        </w:rPr>
        <w:t>；立卷</w:t>
      </w:r>
      <w:r w:rsidR="00F97838">
        <w:rPr>
          <w:rFonts w:ascii="仿宋_GB2312" w:eastAsia="仿宋_GB2312" w:hAnsi="仿宋" w:hint="eastAsia"/>
          <w:sz w:val="32"/>
          <w:szCs w:val="32"/>
        </w:rPr>
        <w:t>审查</w:t>
      </w:r>
      <w:r w:rsidR="00A6061F">
        <w:rPr>
          <w:rFonts w:ascii="仿宋_GB2312" w:eastAsia="仿宋_GB2312" w:hAnsi="仿宋" w:hint="eastAsia"/>
          <w:sz w:val="32"/>
          <w:szCs w:val="32"/>
        </w:rPr>
        <w:t>不通过的，向申请人</w:t>
      </w:r>
      <w:r w:rsidR="006A6CCE">
        <w:rPr>
          <w:rFonts w:ascii="仿宋_GB2312" w:eastAsia="仿宋_GB2312" w:hAnsi="仿宋" w:hint="eastAsia"/>
          <w:sz w:val="32"/>
          <w:szCs w:val="32"/>
        </w:rPr>
        <w:t>发送</w:t>
      </w:r>
      <w:r w:rsidR="002A22B3">
        <w:rPr>
          <w:rFonts w:ascii="仿宋_GB2312" w:eastAsia="仿宋_GB2312" w:hAnsi="仿宋" w:hint="eastAsia"/>
          <w:sz w:val="32"/>
          <w:szCs w:val="32"/>
        </w:rPr>
        <w:t>不予</w:t>
      </w:r>
      <w:r w:rsidR="006C50FE">
        <w:rPr>
          <w:rFonts w:ascii="仿宋_GB2312" w:eastAsia="仿宋_GB2312" w:hAnsi="仿宋" w:hint="eastAsia"/>
          <w:sz w:val="32"/>
          <w:szCs w:val="32"/>
        </w:rPr>
        <w:t>立卷</w:t>
      </w:r>
      <w:r w:rsidR="002A22B3">
        <w:rPr>
          <w:rFonts w:ascii="仿宋_GB2312" w:eastAsia="仿宋_GB2312" w:hAnsi="仿宋" w:hint="eastAsia"/>
          <w:sz w:val="32"/>
          <w:szCs w:val="32"/>
        </w:rPr>
        <w:t>通知</w:t>
      </w:r>
      <w:r w:rsidR="00A6061F">
        <w:rPr>
          <w:rFonts w:ascii="仿宋_GB2312" w:eastAsia="仿宋_GB2312" w:hAnsi="仿宋" w:hint="eastAsia"/>
          <w:sz w:val="32"/>
          <w:szCs w:val="32"/>
        </w:rPr>
        <w:t>，并说明不予</w:t>
      </w:r>
      <w:r w:rsidR="006C50FE">
        <w:rPr>
          <w:rFonts w:ascii="仿宋_GB2312" w:eastAsia="仿宋_GB2312" w:hAnsi="仿宋" w:hint="eastAsia"/>
          <w:sz w:val="32"/>
          <w:szCs w:val="32"/>
        </w:rPr>
        <w:t>立卷</w:t>
      </w:r>
      <w:r w:rsidR="00A6061F">
        <w:rPr>
          <w:rFonts w:ascii="仿宋_GB2312" w:eastAsia="仿宋_GB2312" w:hAnsi="仿宋" w:hint="eastAsia"/>
          <w:sz w:val="32"/>
          <w:szCs w:val="32"/>
        </w:rPr>
        <w:t>原因。</w:t>
      </w:r>
      <w:r w:rsidR="007E31EA">
        <w:rPr>
          <w:rFonts w:ascii="仿宋_GB2312" w:eastAsia="仿宋_GB2312" w:hAnsi="仿宋" w:hint="eastAsia"/>
          <w:sz w:val="32"/>
          <w:szCs w:val="32"/>
        </w:rPr>
        <w:t>不予立卷品种，申请人可重新申请</w:t>
      </w:r>
      <w:r w:rsidR="00A73A68">
        <w:rPr>
          <w:rFonts w:ascii="仿宋_GB2312" w:eastAsia="仿宋_GB2312" w:hAnsi="仿宋" w:hint="eastAsia"/>
          <w:sz w:val="32"/>
          <w:szCs w:val="32"/>
        </w:rPr>
        <w:t>，相关资料可根据要求申请退还</w:t>
      </w:r>
      <w:r w:rsidR="007E31EA">
        <w:rPr>
          <w:rFonts w:ascii="仿宋_GB2312" w:eastAsia="仿宋_GB2312" w:hAnsi="仿宋" w:hint="eastAsia"/>
          <w:sz w:val="32"/>
          <w:szCs w:val="32"/>
        </w:rPr>
        <w:t>。</w:t>
      </w:r>
    </w:p>
    <w:p w:rsidR="00D47054" w:rsidRDefault="00705EDD" w:rsidP="00AE5644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第七</w:t>
      </w:r>
      <w:r w:rsidR="00A6061F"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="00F020E9" w:rsidRPr="00AE5644">
        <w:rPr>
          <w:rFonts w:ascii="黑体" w:eastAsia="黑体" w:hAnsi="黑体" w:hint="eastAsia"/>
          <w:sz w:val="32"/>
          <w:szCs w:val="32"/>
        </w:rPr>
        <w:t>（</w:t>
      </w:r>
      <w:r w:rsidR="00800D0D" w:rsidRPr="00AE5644">
        <w:rPr>
          <w:rFonts w:ascii="黑体" w:eastAsia="黑体" w:hAnsi="黑体" w:hint="eastAsia"/>
          <w:sz w:val="32"/>
          <w:szCs w:val="32"/>
        </w:rPr>
        <w:t>技术</w:t>
      </w:r>
      <w:r w:rsidR="00F020E9" w:rsidRPr="00AE5644">
        <w:rPr>
          <w:rFonts w:ascii="黑体" w:eastAsia="黑体" w:hAnsi="黑体" w:hint="eastAsia"/>
          <w:sz w:val="32"/>
          <w:szCs w:val="32"/>
        </w:rPr>
        <w:t>评价）</w:t>
      </w:r>
      <w:r w:rsidR="00F97838">
        <w:rPr>
          <w:rFonts w:ascii="仿宋_GB2312" w:eastAsia="仿宋_GB2312" w:hAnsi="仿宋" w:hint="eastAsia"/>
          <w:sz w:val="32"/>
          <w:szCs w:val="32"/>
        </w:rPr>
        <w:t>通过</w:t>
      </w:r>
      <w:r w:rsidR="009B102B">
        <w:rPr>
          <w:rFonts w:ascii="仿宋_GB2312" w:eastAsia="仿宋_GB2312" w:hAnsi="仿宋" w:hint="eastAsia"/>
          <w:sz w:val="32"/>
          <w:szCs w:val="32"/>
        </w:rPr>
        <w:t>立卷</w:t>
      </w:r>
      <w:r w:rsidR="00F97838">
        <w:rPr>
          <w:rFonts w:ascii="仿宋_GB2312" w:eastAsia="仿宋_GB2312" w:hAnsi="仿宋" w:hint="eastAsia"/>
          <w:sz w:val="32"/>
          <w:szCs w:val="32"/>
        </w:rPr>
        <w:t>审查</w:t>
      </w:r>
      <w:r w:rsidR="006A6CCE">
        <w:rPr>
          <w:rFonts w:ascii="仿宋_GB2312" w:eastAsia="仿宋_GB2312" w:hAnsi="仿宋" w:hint="eastAsia"/>
          <w:sz w:val="32"/>
          <w:szCs w:val="32"/>
        </w:rPr>
        <w:t>的</w:t>
      </w:r>
      <w:r w:rsidR="005D0B47">
        <w:rPr>
          <w:rFonts w:ascii="仿宋_GB2312" w:eastAsia="仿宋_GB2312" w:hAnsi="仿宋" w:hint="eastAsia"/>
          <w:sz w:val="32"/>
          <w:szCs w:val="32"/>
        </w:rPr>
        <w:t>，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 w:rsidR="00957804">
        <w:rPr>
          <w:rFonts w:ascii="仿宋_GB2312" w:eastAsia="仿宋_GB2312" w:hAnsi="仿宋" w:hint="eastAsia"/>
          <w:sz w:val="32"/>
          <w:szCs w:val="32"/>
        </w:rPr>
        <w:t>按照相关要求</w:t>
      </w:r>
      <w:r w:rsidR="006A6CCE">
        <w:rPr>
          <w:rFonts w:ascii="仿宋_GB2312" w:eastAsia="仿宋_GB2312" w:hAnsi="仿宋" w:hint="eastAsia"/>
          <w:sz w:val="32"/>
          <w:szCs w:val="32"/>
        </w:rPr>
        <w:t>组织</w:t>
      </w:r>
      <w:r w:rsidR="00BB1263">
        <w:rPr>
          <w:rFonts w:ascii="仿宋_GB2312" w:eastAsia="仿宋_GB2312" w:hAnsi="仿宋" w:hint="eastAsia"/>
          <w:sz w:val="32"/>
          <w:szCs w:val="32"/>
        </w:rPr>
        <w:t>开展转换</w:t>
      </w:r>
      <w:r w:rsidR="00461BE7">
        <w:rPr>
          <w:rFonts w:ascii="仿宋_GB2312" w:eastAsia="仿宋_GB2312" w:hAnsi="仿宋" w:hint="eastAsia"/>
          <w:sz w:val="32"/>
          <w:szCs w:val="32"/>
        </w:rPr>
        <w:t>评价</w:t>
      </w:r>
      <w:r w:rsidR="00957804">
        <w:rPr>
          <w:rFonts w:ascii="仿宋_GB2312" w:eastAsia="仿宋_GB2312" w:hAnsi="仿宋" w:hint="eastAsia"/>
          <w:sz w:val="32"/>
          <w:szCs w:val="32"/>
        </w:rPr>
        <w:t>工作</w:t>
      </w:r>
      <w:r w:rsidR="005D2B37">
        <w:rPr>
          <w:rFonts w:ascii="仿宋_GB2312" w:eastAsia="仿宋_GB2312" w:hAnsi="仿宋" w:hint="eastAsia"/>
          <w:sz w:val="32"/>
          <w:szCs w:val="32"/>
        </w:rPr>
        <w:t>。</w:t>
      </w:r>
    </w:p>
    <w:p w:rsidR="00AE6B10" w:rsidRDefault="00705ED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第八</w:t>
      </w:r>
      <w:r w:rsidR="00F020E9"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="00B05D69" w:rsidRPr="00EB4CF8">
        <w:rPr>
          <w:rFonts w:ascii="黑体" w:eastAsia="黑体" w:hAnsi="黑体" w:hint="eastAsia"/>
          <w:sz w:val="32"/>
          <w:szCs w:val="32"/>
        </w:rPr>
        <w:t>（补充资料）</w:t>
      </w:r>
      <w:r w:rsidR="00400230" w:rsidRPr="006A68FF">
        <w:rPr>
          <w:rFonts w:ascii="仿宋_GB2312" w:eastAsia="仿宋_GB2312" w:hAnsi="仿宋" w:hint="eastAsia"/>
          <w:sz w:val="32"/>
          <w:szCs w:val="32"/>
        </w:rPr>
        <w:t>技术</w:t>
      </w:r>
      <w:r w:rsidR="00F020E9">
        <w:rPr>
          <w:rFonts w:ascii="仿宋_GB2312" w:eastAsia="仿宋_GB2312" w:hAnsi="仿宋" w:hint="eastAsia"/>
          <w:sz w:val="32"/>
          <w:szCs w:val="32"/>
        </w:rPr>
        <w:t>评价过程中，</w:t>
      </w:r>
      <w:r w:rsidR="007E31EA">
        <w:rPr>
          <w:rFonts w:ascii="仿宋_GB2312" w:eastAsia="仿宋_GB2312" w:hAnsi="仿宋" w:hint="eastAsia"/>
          <w:sz w:val="32"/>
          <w:szCs w:val="32"/>
        </w:rPr>
        <w:t>需要补充资料的，</w:t>
      </w:r>
      <w:r w:rsidR="00DF2641">
        <w:rPr>
          <w:rFonts w:ascii="仿宋_GB2312" w:eastAsia="仿宋_GB2312" w:hAnsi="仿宋" w:hint="eastAsia"/>
          <w:sz w:val="32"/>
          <w:szCs w:val="32"/>
        </w:rPr>
        <w:t>评价中心</w:t>
      </w:r>
      <w:r w:rsidR="00A73A68">
        <w:rPr>
          <w:rFonts w:ascii="仿宋_GB2312" w:eastAsia="仿宋_GB2312" w:hAnsi="仿宋" w:hint="eastAsia"/>
          <w:sz w:val="32"/>
          <w:szCs w:val="32"/>
        </w:rPr>
        <w:t>原则上</w:t>
      </w:r>
      <w:r w:rsidR="006A6CCE">
        <w:rPr>
          <w:rFonts w:ascii="仿宋_GB2312" w:eastAsia="仿宋_GB2312" w:hAnsi="仿宋" w:hint="eastAsia"/>
          <w:sz w:val="32"/>
          <w:szCs w:val="32"/>
        </w:rPr>
        <w:t>一次性</w:t>
      </w:r>
      <w:r w:rsidR="00DF2641">
        <w:rPr>
          <w:rFonts w:ascii="仿宋_GB2312" w:eastAsia="仿宋_GB2312" w:hAnsi="仿宋" w:hint="eastAsia"/>
          <w:sz w:val="32"/>
          <w:szCs w:val="32"/>
        </w:rPr>
        <w:t>要求申请人</w:t>
      </w:r>
      <w:r w:rsidR="00F020E9">
        <w:rPr>
          <w:rFonts w:ascii="仿宋_GB2312" w:eastAsia="仿宋_GB2312" w:hAnsi="仿宋" w:hint="eastAsia"/>
          <w:sz w:val="32"/>
          <w:szCs w:val="32"/>
        </w:rPr>
        <w:t>补充资料，</w:t>
      </w:r>
      <w:r w:rsidR="00AE6B10">
        <w:rPr>
          <w:rFonts w:ascii="仿宋_GB2312" w:eastAsia="仿宋_GB2312" w:hAnsi="仿宋" w:hint="eastAsia"/>
          <w:sz w:val="32"/>
          <w:szCs w:val="32"/>
        </w:rPr>
        <w:t>申请人应当按</w:t>
      </w:r>
      <w:r w:rsidR="007E31EA">
        <w:rPr>
          <w:rFonts w:ascii="仿宋_GB2312" w:eastAsia="仿宋_GB2312" w:hAnsi="仿宋" w:hint="eastAsia"/>
          <w:sz w:val="32"/>
          <w:szCs w:val="32"/>
        </w:rPr>
        <w:t>补充资料</w:t>
      </w:r>
      <w:r w:rsidR="000A7F01">
        <w:rPr>
          <w:rFonts w:ascii="仿宋_GB2312" w:eastAsia="仿宋_GB2312" w:hAnsi="仿宋" w:hint="eastAsia"/>
          <w:sz w:val="32"/>
          <w:szCs w:val="32"/>
        </w:rPr>
        <w:t>通知的</w:t>
      </w:r>
      <w:r w:rsidR="007E31EA">
        <w:rPr>
          <w:rFonts w:ascii="仿宋_GB2312" w:eastAsia="仿宋_GB2312" w:hAnsi="仿宋" w:hint="eastAsia"/>
          <w:sz w:val="32"/>
          <w:szCs w:val="32"/>
        </w:rPr>
        <w:t>要求</w:t>
      </w:r>
      <w:r w:rsidR="00AE6B10">
        <w:rPr>
          <w:rFonts w:ascii="仿宋_GB2312" w:eastAsia="仿宋_GB2312" w:hAnsi="仿宋" w:hint="eastAsia"/>
          <w:sz w:val="32"/>
          <w:szCs w:val="32"/>
        </w:rPr>
        <w:t>提交</w:t>
      </w:r>
      <w:r w:rsidR="00AE6B10" w:rsidRPr="00591CB0">
        <w:rPr>
          <w:rFonts w:ascii="仿宋_GB2312" w:eastAsia="仿宋_GB2312" w:hAnsi="仿宋" w:hint="eastAsia"/>
          <w:sz w:val="32"/>
          <w:szCs w:val="32"/>
        </w:rPr>
        <w:t>全部</w:t>
      </w:r>
      <w:r w:rsidR="00AE6B10">
        <w:rPr>
          <w:rFonts w:ascii="仿宋_GB2312" w:eastAsia="仿宋_GB2312" w:hAnsi="仿宋" w:hint="eastAsia"/>
          <w:sz w:val="32"/>
          <w:szCs w:val="32"/>
        </w:rPr>
        <w:t>补充资料</w:t>
      </w:r>
      <w:r w:rsidR="00281C4E">
        <w:rPr>
          <w:rFonts w:ascii="仿宋_GB2312" w:eastAsia="仿宋_GB2312" w:hAnsi="仿宋" w:hint="eastAsia"/>
          <w:sz w:val="32"/>
          <w:szCs w:val="32"/>
        </w:rPr>
        <w:t>。</w:t>
      </w:r>
    </w:p>
    <w:p w:rsidR="00594E6C" w:rsidRDefault="009B102B" w:rsidP="00EE1D2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 w:rsidR="007C1230">
        <w:rPr>
          <w:rFonts w:ascii="仿宋_GB2312" w:eastAsia="仿宋_GB2312" w:hAnsi="仿宋" w:hint="eastAsia"/>
          <w:sz w:val="32"/>
          <w:szCs w:val="32"/>
        </w:rPr>
        <w:t>九</w:t>
      </w:r>
      <w:r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="00F020E9" w:rsidRPr="00EB4CF8">
        <w:rPr>
          <w:rFonts w:ascii="黑体" w:eastAsia="黑体" w:hAnsi="黑体" w:hint="eastAsia"/>
          <w:sz w:val="32"/>
          <w:szCs w:val="32"/>
        </w:rPr>
        <w:t>（</w:t>
      </w:r>
      <w:r w:rsidR="000C0E4E" w:rsidRPr="00EB4CF8">
        <w:rPr>
          <w:rFonts w:ascii="黑体" w:eastAsia="黑体" w:hAnsi="黑体" w:hint="eastAsia"/>
          <w:sz w:val="32"/>
          <w:szCs w:val="32"/>
        </w:rPr>
        <w:t>社会</w:t>
      </w:r>
      <w:r w:rsidR="00F020E9" w:rsidRPr="00EB4CF8">
        <w:rPr>
          <w:rFonts w:ascii="黑体" w:eastAsia="黑体" w:hAnsi="黑体" w:hint="eastAsia"/>
          <w:sz w:val="32"/>
          <w:szCs w:val="32"/>
        </w:rPr>
        <w:t>公示）</w:t>
      </w:r>
      <w:r w:rsidR="00EB23A4">
        <w:rPr>
          <w:rFonts w:ascii="仿宋_GB2312" w:eastAsia="仿宋_GB2312" w:hAnsi="仿宋" w:hint="eastAsia"/>
          <w:sz w:val="32"/>
          <w:szCs w:val="32"/>
        </w:rPr>
        <w:t>经</w:t>
      </w:r>
      <w:r w:rsidR="00336461" w:rsidRPr="00336461">
        <w:rPr>
          <w:rFonts w:ascii="仿宋_GB2312" w:eastAsia="仿宋_GB2312" w:hAnsi="仿宋" w:hint="eastAsia"/>
          <w:sz w:val="32"/>
          <w:szCs w:val="32"/>
        </w:rPr>
        <w:t>技术评价拟</w:t>
      </w:r>
      <w:r w:rsidR="006A6CCE">
        <w:rPr>
          <w:rFonts w:ascii="仿宋_GB2312" w:eastAsia="仿宋_GB2312" w:hAnsi="仿宋" w:hint="eastAsia"/>
          <w:sz w:val="32"/>
          <w:szCs w:val="32"/>
        </w:rPr>
        <w:t>同意按照非处方药管理的，</w:t>
      </w:r>
      <w:r>
        <w:rPr>
          <w:rFonts w:ascii="仿宋_GB2312" w:eastAsia="仿宋_GB2312" w:hAnsi="仿宋" w:hint="eastAsia"/>
          <w:sz w:val="32"/>
          <w:szCs w:val="32"/>
        </w:rPr>
        <w:t>在</w:t>
      </w:r>
      <w:r w:rsidR="002359F1">
        <w:rPr>
          <w:rFonts w:ascii="仿宋_GB2312" w:eastAsia="仿宋_GB2312" w:hAnsi="仿宋" w:hint="eastAsia"/>
          <w:sz w:val="32"/>
          <w:szCs w:val="32"/>
        </w:rPr>
        <w:t>评价中心</w:t>
      </w:r>
      <w:r w:rsidR="006D30D3">
        <w:rPr>
          <w:rFonts w:ascii="仿宋_GB2312" w:eastAsia="仿宋_GB2312" w:hAnsi="仿宋" w:hint="eastAsia"/>
          <w:sz w:val="32"/>
          <w:szCs w:val="32"/>
        </w:rPr>
        <w:t>官方</w:t>
      </w:r>
      <w:r>
        <w:rPr>
          <w:rFonts w:ascii="仿宋_GB2312" w:eastAsia="仿宋_GB2312" w:hAnsi="仿宋" w:hint="eastAsia"/>
          <w:sz w:val="32"/>
          <w:szCs w:val="32"/>
        </w:rPr>
        <w:t>网站公示</w:t>
      </w:r>
      <w:r w:rsidR="006A6CCE">
        <w:rPr>
          <w:rFonts w:ascii="仿宋_GB2312" w:eastAsia="仿宋_GB2312" w:hAnsi="仿宋" w:hint="eastAsia"/>
          <w:sz w:val="32"/>
          <w:szCs w:val="32"/>
        </w:rPr>
        <w:t>品种相关信息</w:t>
      </w:r>
      <w:r>
        <w:rPr>
          <w:rFonts w:ascii="仿宋_GB2312" w:eastAsia="仿宋_GB2312" w:hAnsi="仿宋" w:hint="eastAsia"/>
          <w:sz w:val="32"/>
          <w:szCs w:val="32"/>
        </w:rPr>
        <w:t>，公示期为1个月。对公示内容有不同意见的，</w:t>
      </w:r>
      <w:r w:rsidR="00EB3000">
        <w:rPr>
          <w:rFonts w:ascii="仿宋_GB2312" w:eastAsia="仿宋_GB2312" w:hAnsi="仿宋" w:hint="eastAsia"/>
          <w:sz w:val="32"/>
          <w:szCs w:val="32"/>
        </w:rPr>
        <w:t>需</w:t>
      </w:r>
      <w:r>
        <w:rPr>
          <w:rFonts w:ascii="仿宋_GB2312" w:eastAsia="仿宋_GB2312" w:hAnsi="仿宋" w:hint="eastAsia"/>
          <w:sz w:val="32"/>
          <w:szCs w:val="32"/>
        </w:rPr>
        <w:t>在公示</w:t>
      </w:r>
      <w:r w:rsidR="00FE26A3">
        <w:rPr>
          <w:rFonts w:ascii="仿宋_GB2312" w:eastAsia="仿宋_GB2312" w:hAnsi="仿宋" w:hint="eastAsia"/>
          <w:sz w:val="32"/>
          <w:szCs w:val="32"/>
        </w:rPr>
        <w:t>截止日</w:t>
      </w:r>
      <w:r w:rsidR="00F15728">
        <w:rPr>
          <w:rFonts w:ascii="仿宋_GB2312" w:eastAsia="仿宋_GB2312" w:hAnsi="仿宋" w:hint="eastAsia"/>
          <w:sz w:val="32"/>
          <w:szCs w:val="32"/>
        </w:rPr>
        <w:t>之</w:t>
      </w:r>
      <w:r>
        <w:rPr>
          <w:rFonts w:ascii="仿宋_GB2312" w:eastAsia="仿宋_GB2312" w:hAnsi="仿宋" w:hint="eastAsia"/>
          <w:sz w:val="32"/>
          <w:szCs w:val="32"/>
        </w:rPr>
        <w:t>前</w:t>
      </w:r>
      <w:r w:rsidR="007E31EA">
        <w:rPr>
          <w:rFonts w:ascii="仿宋_GB2312" w:eastAsia="仿宋_GB2312" w:hAnsi="仿宋" w:hint="eastAsia"/>
          <w:sz w:val="32"/>
          <w:szCs w:val="32"/>
        </w:rPr>
        <w:t>书面</w:t>
      </w:r>
      <w:r w:rsidR="006D30D3">
        <w:rPr>
          <w:rFonts w:ascii="仿宋_GB2312" w:eastAsia="仿宋_GB2312" w:hAnsi="仿宋" w:hint="eastAsia"/>
          <w:sz w:val="32"/>
          <w:szCs w:val="32"/>
        </w:rPr>
        <w:t>反馈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9E7F5D" w:rsidRDefault="00C014B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第十条  </w:t>
      </w:r>
      <w:r w:rsidR="00933E95" w:rsidRPr="00EB4CF8">
        <w:rPr>
          <w:rFonts w:ascii="黑体" w:eastAsia="黑体" w:hAnsi="黑体" w:hint="eastAsia"/>
          <w:sz w:val="32"/>
          <w:szCs w:val="32"/>
        </w:rPr>
        <w:t>（不通过情形）</w:t>
      </w:r>
      <w:r>
        <w:rPr>
          <w:rFonts w:ascii="仿宋_GB2312" w:eastAsia="仿宋_GB2312" w:hAnsi="仿宋" w:hint="eastAsia"/>
          <w:sz w:val="32"/>
          <w:szCs w:val="32"/>
        </w:rPr>
        <w:t>经</w:t>
      </w:r>
      <w:r w:rsidR="006551E2">
        <w:rPr>
          <w:rFonts w:ascii="仿宋_GB2312" w:eastAsia="仿宋_GB2312" w:hAnsi="仿宋" w:hint="eastAsia"/>
          <w:sz w:val="32"/>
          <w:szCs w:val="32"/>
        </w:rPr>
        <w:t>技术</w:t>
      </w:r>
      <w:r>
        <w:rPr>
          <w:rFonts w:ascii="仿宋_GB2312" w:eastAsia="仿宋_GB2312" w:hAnsi="仿宋" w:hint="eastAsia"/>
          <w:sz w:val="32"/>
          <w:szCs w:val="32"/>
        </w:rPr>
        <w:t>评价不适宜按非处方药管理</w:t>
      </w:r>
      <w:r w:rsidR="006C0AD0">
        <w:rPr>
          <w:rFonts w:ascii="仿宋_GB2312" w:eastAsia="仿宋_GB2312" w:hAnsi="仿宋" w:hint="eastAsia"/>
          <w:sz w:val="32"/>
          <w:szCs w:val="32"/>
        </w:rPr>
        <w:t>的</w:t>
      </w:r>
      <w:r w:rsidR="00FB327D">
        <w:rPr>
          <w:rFonts w:ascii="仿宋_GB2312" w:eastAsia="仿宋_GB2312" w:hAnsi="仿宋" w:hint="eastAsia"/>
          <w:sz w:val="32"/>
          <w:szCs w:val="32"/>
        </w:rPr>
        <w:t>或</w:t>
      </w:r>
      <w:r w:rsidR="00594E6C">
        <w:rPr>
          <w:rFonts w:ascii="仿宋_GB2312" w:eastAsia="仿宋_GB2312" w:hAnsi="仿宋" w:hint="eastAsia"/>
          <w:sz w:val="32"/>
          <w:szCs w:val="32"/>
        </w:rPr>
        <w:t>申请人</w:t>
      </w:r>
      <w:r>
        <w:rPr>
          <w:rFonts w:ascii="仿宋_GB2312" w:eastAsia="仿宋_GB2312" w:hAnsi="仿宋" w:hint="eastAsia"/>
          <w:sz w:val="32"/>
          <w:szCs w:val="32"/>
        </w:rPr>
        <w:t>未能在规定时限内</w:t>
      </w:r>
      <w:r w:rsidR="002359F1">
        <w:rPr>
          <w:rFonts w:ascii="仿宋_GB2312" w:eastAsia="仿宋_GB2312" w:hAnsi="仿宋" w:hint="eastAsia"/>
          <w:sz w:val="32"/>
          <w:szCs w:val="32"/>
        </w:rPr>
        <w:t>按要求</w:t>
      </w:r>
      <w:r w:rsidR="000A6C4D">
        <w:rPr>
          <w:rFonts w:ascii="仿宋_GB2312" w:eastAsia="仿宋_GB2312" w:hAnsi="仿宋" w:hint="eastAsia"/>
          <w:sz w:val="32"/>
          <w:szCs w:val="32"/>
        </w:rPr>
        <w:t>提交</w:t>
      </w:r>
      <w:r>
        <w:rPr>
          <w:rFonts w:ascii="仿宋_GB2312" w:eastAsia="仿宋_GB2312" w:hAnsi="仿宋" w:hint="eastAsia"/>
          <w:sz w:val="32"/>
          <w:szCs w:val="32"/>
        </w:rPr>
        <w:t>补充资料</w:t>
      </w:r>
      <w:r w:rsidR="006A6CCE">
        <w:rPr>
          <w:rFonts w:ascii="仿宋_GB2312" w:eastAsia="仿宋_GB2312" w:hAnsi="仿宋" w:hint="eastAsia"/>
          <w:sz w:val="32"/>
          <w:szCs w:val="32"/>
        </w:rPr>
        <w:t>的</w:t>
      </w:r>
      <w:r w:rsidR="00F934A8">
        <w:rPr>
          <w:rFonts w:ascii="仿宋_GB2312" w:eastAsia="仿宋_GB2312" w:hAnsi="仿宋" w:hint="eastAsia"/>
          <w:sz w:val="32"/>
          <w:szCs w:val="32"/>
        </w:rPr>
        <w:t>，</w:t>
      </w:r>
      <w:r w:rsidR="00A53B34">
        <w:rPr>
          <w:rFonts w:ascii="仿宋_GB2312" w:eastAsia="仿宋_GB2312" w:hAnsi="仿宋" w:hint="eastAsia"/>
          <w:sz w:val="32"/>
          <w:szCs w:val="32"/>
        </w:rPr>
        <w:t>技术</w:t>
      </w:r>
      <w:r w:rsidR="00277336">
        <w:rPr>
          <w:rFonts w:ascii="仿宋_GB2312" w:eastAsia="仿宋_GB2312" w:hAnsi="仿宋" w:hint="eastAsia"/>
          <w:sz w:val="32"/>
          <w:szCs w:val="32"/>
        </w:rPr>
        <w:t>评价结论为技术审核不通过。</w:t>
      </w:r>
    </w:p>
    <w:p w:rsidR="000077E7" w:rsidRPr="00A53B34" w:rsidRDefault="00C5407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</w:t>
      </w:r>
      <w:r w:rsidR="007C1230">
        <w:rPr>
          <w:rFonts w:ascii="仿宋_GB2312" w:eastAsia="仿宋_GB2312" w:hAnsi="仿宋" w:hint="eastAsia"/>
          <w:sz w:val="32"/>
          <w:szCs w:val="32"/>
        </w:rPr>
        <w:t>一</w:t>
      </w:r>
      <w:r w:rsidR="007A7FC1"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="00F020E9" w:rsidRPr="00EB4CF8">
        <w:rPr>
          <w:rFonts w:ascii="黑体" w:eastAsia="黑体" w:hAnsi="黑体" w:hint="eastAsia"/>
          <w:sz w:val="32"/>
          <w:szCs w:val="32"/>
        </w:rPr>
        <w:t>（报国家局）</w:t>
      </w:r>
      <w:r w:rsidR="00736572" w:rsidRPr="00783CD5">
        <w:rPr>
          <w:rFonts w:ascii="仿宋_GB2312" w:eastAsia="仿宋_GB2312" w:hAnsi="仿宋" w:hint="eastAsia"/>
          <w:sz w:val="32"/>
          <w:szCs w:val="32"/>
        </w:rPr>
        <w:t>公示结束后，</w:t>
      </w:r>
      <w:r w:rsidR="00657F6B">
        <w:rPr>
          <w:rFonts w:ascii="仿宋_GB2312" w:eastAsia="仿宋_GB2312" w:hAnsi="仿宋" w:hint="eastAsia"/>
          <w:sz w:val="32"/>
          <w:szCs w:val="32"/>
        </w:rPr>
        <w:t>建议</w:t>
      </w:r>
      <w:r w:rsidR="00566DDE">
        <w:rPr>
          <w:rFonts w:ascii="仿宋_GB2312" w:eastAsia="仿宋_GB2312" w:hAnsi="仿宋" w:hint="eastAsia"/>
          <w:sz w:val="32"/>
          <w:szCs w:val="32"/>
        </w:rPr>
        <w:t>按非处方药管理</w:t>
      </w:r>
      <w:r w:rsidR="006A6CCE">
        <w:rPr>
          <w:rFonts w:ascii="仿宋_GB2312" w:eastAsia="仿宋_GB2312" w:hAnsi="仿宋" w:hint="eastAsia"/>
          <w:sz w:val="32"/>
          <w:szCs w:val="32"/>
        </w:rPr>
        <w:t>的</w:t>
      </w:r>
      <w:r w:rsidR="00566DDE">
        <w:rPr>
          <w:rFonts w:ascii="仿宋_GB2312" w:eastAsia="仿宋_GB2312" w:hAnsi="仿宋" w:hint="eastAsia"/>
          <w:sz w:val="32"/>
          <w:szCs w:val="32"/>
        </w:rPr>
        <w:t>，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 w:rsidR="009774DF">
        <w:rPr>
          <w:rFonts w:ascii="仿宋_GB2312" w:eastAsia="仿宋_GB2312" w:hAnsi="仿宋" w:hint="eastAsia"/>
          <w:sz w:val="32"/>
          <w:szCs w:val="32"/>
        </w:rPr>
        <w:t>将相关材料</w:t>
      </w:r>
      <w:r w:rsidR="00566DDE">
        <w:rPr>
          <w:rFonts w:ascii="仿宋_GB2312" w:eastAsia="仿宋_GB2312" w:hAnsi="仿宋" w:hint="eastAsia"/>
          <w:sz w:val="32"/>
          <w:szCs w:val="32"/>
        </w:rPr>
        <w:t>报国家</w:t>
      </w:r>
      <w:r w:rsidR="00566DDE" w:rsidRPr="00A53B34">
        <w:rPr>
          <w:rFonts w:ascii="仿宋_GB2312" w:eastAsia="仿宋_GB2312" w:hAnsi="仿宋" w:hint="eastAsia"/>
          <w:sz w:val="32"/>
          <w:szCs w:val="32"/>
        </w:rPr>
        <w:t>药品监督管理局。</w:t>
      </w:r>
    </w:p>
    <w:p w:rsidR="00DA7ED4" w:rsidRDefault="00DA7ED4" w:rsidP="00DA7ED4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</w:t>
      </w:r>
      <w:r w:rsidR="007C1230"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Pr="00EB4CF8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业务咨询</w:t>
      </w:r>
      <w:r w:rsidRPr="00EB4CF8">
        <w:rPr>
          <w:rFonts w:ascii="黑体" w:eastAsia="黑体" w:hAnsi="黑体" w:hint="eastAsia"/>
          <w:sz w:val="32"/>
          <w:szCs w:val="32"/>
        </w:rPr>
        <w:t>）</w:t>
      </w:r>
      <w:r w:rsidR="00E07FA1">
        <w:rPr>
          <w:rFonts w:ascii="仿宋_GB2312" w:eastAsia="仿宋_GB2312" w:hAnsi="仿宋" w:hint="eastAsia"/>
          <w:sz w:val="32"/>
          <w:szCs w:val="32"/>
        </w:rPr>
        <w:t>申请人可以</w:t>
      </w:r>
      <w:r w:rsidR="001761AD">
        <w:rPr>
          <w:rFonts w:ascii="仿宋_GB2312" w:eastAsia="仿宋_GB2312" w:hAnsi="仿宋" w:hint="eastAsia"/>
          <w:sz w:val="32"/>
          <w:szCs w:val="32"/>
        </w:rPr>
        <w:t>对</w:t>
      </w:r>
      <w:r w:rsidR="00736572">
        <w:rPr>
          <w:rFonts w:ascii="仿宋_GB2312" w:eastAsia="仿宋_GB2312" w:hAnsi="仿宋" w:hint="eastAsia"/>
          <w:sz w:val="32"/>
          <w:szCs w:val="32"/>
        </w:rPr>
        <w:t>处方药</w:t>
      </w:r>
      <w:r>
        <w:rPr>
          <w:rFonts w:ascii="仿宋_GB2312" w:eastAsia="仿宋_GB2312" w:hAnsi="仿宋" w:hint="eastAsia"/>
          <w:sz w:val="32"/>
          <w:szCs w:val="32"/>
        </w:rPr>
        <w:t>转换</w:t>
      </w:r>
      <w:r w:rsidR="00736572">
        <w:rPr>
          <w:rFonts w:ascii="仿宋_GB2312" w:eastAsia="仿宋_GB2312" w:hAnsi="仿宋" w:hint="eastAsia"/>
          <w:sz w:val="32"/>
          <w:szCs w:val="32"/>
        </w:rPr>
        <w:t>为非处方药</w:t>
      </w:r>
      <w:r>
        <w:rPr>
          <w:rFonts w:ascii="仿宋_GB2312" w:eastAsia="仿宋_GB2312" w:hAnsi="仿宋" w:hint="eastAsia"/>
          <w:sz w:val="32"/>
          <w:szCs w:val="32"/>
        </w:rPr>
        <w:t>相关问题与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>
        <w:rPr>
          <w:rFonts w:ascii="仿宋_GB2312" w:eastAsia="仿宋_GB2312" w:hAnsi="仿宋" w:hint="eastAsia"/>
          <w:sz w:val="32"/>
          <w:szCs w:val="32"/>
        </w:rPr>
        <w:t>进行沟通交流。具体沟通方式以评价中心官方网站发布为准。</w:t>
      </w:r>
    </w:p>
    <w:p w:rsidR="00DA7ED4" w:rsidRPr="007200F4" w:rsidRDefault="00DA7ED4" w:rsidP="00DA7ED4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</w:t>
      </w:r>
      <w:r w:rsidR="007C1230"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="00383968" w:rsidRPr="0089792C">
        <w:rPr>
          <w:rFonts w:ascii="黑体" w:eastAsia="黑体" w:hAnsi="黑体" w:hint="eastAsia"/>
          <w:sz w:val="32"/>
          <w:szCs w:val="32"/>
        </w:rPr>
        <w:t>（信息</w:t>
      </w:r>
      <w:r w:rsidR="00736572">
        <w:rPr>
          <w:rFonts w:ascii="黑体" w:eastAsia="黑体" w:hAnsi="黑体" w:hint="eastAsia"/>
          <w:sz w:val="32"/>
          <w:szCs w:val="32"/>
        </w:rPr>
        <w:t>公开</w:t>
      </w:r>
      <w:r w:rsidR="00383968" w:rsidRPr="0089792C">
        <w:rPr>
          <w:rFonts w:ascii="黑体" w:eastAsia="黑体" w:hAnsi="黑体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为保证转换</w:t>
      </w:r>
      <w:r w:rsidR="00F1220F">
        <w:rPr>
          <w:rFonts w:ascii="仿宋_GB2312" w:eastAsia="仿宋_GB2312" w:hAnsi="仿宋" w:hint="eastAsia"/>
          <w:sz w:val="32"/>
          <w:szCs w:val="32"/>
        </w:rPr>
        <w:t>评价</w:t>
      </w:r>
      <w:r>
        <w:rPr>
          <w:rFonts w:ascii="仿宋_GB2312" w:eastAsia="仿宋_GB2312" w:hAnsi="仿宋" w:hint="eastAsia"/>
          <w:sz w:val="32"/>
          <w:szCs w:val="32"/>
        </w:rPr>
        <w:t>工作的公开透明，</w:t>
      </w:r>
      <w:r w:rsidR="007E4A96">
        <w:rPr>
          <w:rFonts w:ascii="仿宋_GB2312" w:eastAsia="仿宋_GB2312" w:hAnsi="仿宋" w:hint="eastAsia"/>
          <w:sz w:val="32"/>
          <w:szCs w:val="32"/>
        </w:rPr>
        <w:t>评价中心按程序向</w:t>
      </w:r>
      <w:r w:rsidR="006551E2">
        <w:rPr>
          <w:rFonts w:ascii="仿宋_GB2312" w:eastAsia="仿宋_GB2312" w:hAnsi="仿宋" w:hint="eastAsia"/>
          <w:sz w:val="32"/>
          <w:szCs w:val="32"/>
        </w:rPr>
        <w:t>申请人</w:t>
      </w:r>
      <w:r w:rsidR="007E4A96">
        <w:rPr>
          <w:rFonts w:ascii="仿宋_GB2312" w:eastAsia="仿宋_GB2312" w:hAnsi="仿宋" w:hint="eastAsia"/>
          <w:sz w:val="32"/>
          <w:szCs w:val="32"/>
        </w:rPr>
        <w:t>公开处方药转换</w:t>
      </w:r>
      <w:r w:rsidR="00F1220F">
        <w:rPr>
          <w:rFonts w:ascii="仿宋_GB2312" w:eastAsia="仿宋_GB2312" w:hAnsi="仿宋" w:hint="eastAsia"/>
          <w:sz w:val="32"/>
          <w:szCs w:val="32"/>
        </w:rPr>
        <w:t>为</w:t>
      </w:r>
      <w:r w:rsidR="007E4A96">
        <w:rPr>
          <w:rFonts w:ascii="仿宋_GB2312" w:eastAsia="仿宋_GB2312" w:hAnsi="仿宋" w:hint="eastAsia"/>
          <w:sz w:val="32"/>
          <w:szCs w:val="32"/>
        </w:rPr>
        <w:t>非处方药技术评价进度及结果，</w:t>
      </w:r>
      <w:r>
        <w:rPr>
          <w:rFonts w:ascii="仿宋_GB2312" w:eastAsia="仿宋_GB2312" w:hAnsi="仿宋" w:hint="eastAsia"/>
          <w:sz w:val="32"/>
          <w:szCs w:val="32"/>
        </w:rPr>
        <w:t>申请人可通过</w:t>
      </w:r>
      <w:r w:rsidR="00433913">
        <w:rPr>
          <w:rFonts w:ascii="仿宋_GB2312" w:eastAsia="仿宋_GB2312" w:hAnsi="仿宋" w:hint="eastAsia"/>
          <w:sz w:val="32"/>
          <w:szCs w:val="32"/>
        </w:rPr>
        <w:t>评价中心</w:t>
      </w:r>
      <w:r>
        <w:rPr>
          <w:rFonts w:ascii="仿宋_GB2312" w:eastAsia="仿宋_GB2312" w:hAnsi="仿宋" w:hint="eastAsia"/>
          <w:sz w:val="32"/>
          <w:szCs w:val="32"/>
        </w:rPr>
        <w:t>官方网站“处方药与非处方药转换”专栏查询。</w:t>
      </w:r>
    </w:p>
    <w:p w:rsidR="00DC77D2" w:rsidRDefault="00705EDD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</w:t>
      </w:r>
      <w:r w:rsidR="007C1230"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Pr="0089792C">
        <w:rPr>
          <w:rFonts w:ascii="黑体" w:eastAsia="黑体" w:hAnsi="黑体" w:hint="eastAsia"/>
          <w:sz w:val="32"/>
          <w:szCs w:val="32"/>
        </w:rPr>
        <w:t>（申请撤回）</w:t>
      </w:r>
      <w:r>
        <w:rPr>
          <w:rFonts w:ascii="仿宋_GB2312" w:eastAsia="仿宋_GB2312" w:hAnsi="仿宋" w:hint="eastAsia"/>
          <w:sz w:val="32"/>
          <w:szCs w:val="32"/>
        </w:rPr>
        <w:t>申请人</w:t>
      </w:r>
      <w:r w:rsidR="00120647">
        <w:rPr>
          <w:rFonts w:ascii="仿宋_GB2312" w:eastAsia="仿宋_GB2312" w:hAnsi="仿宋" w:hint="eastAsia"/>
          <w:sz w:val="32"/>
          <w:szCs w:val="32"/>
        </w:rPr>
        <w:t>需</w:t>
      </w:r>
      <w:r>
        <w:rPr>
          <w:rFonts w:ascii="仿宋_GB2312" w:eastAsia="仿宋_GB2312" w:hAnsi="仿宋" w:hint="eastAsia"/>
          <w:sz w:val="32"/>
          <w:szCs w:val="32"/>
        </w:rPr>
        <w:t>撤回</w:t>
      </w:r>
      <w:r w:rsidR="00120647">
        <w:rPr>
          <w:rFonts w:ascii="仿宋_GB2312" w:eastAsia="仿宋_GB2312" w:hAnsi="仿宋" w:hint="eastAsia"/>
          <w:sz w:val="32"/>
          <w:szCs w:val="32"/>
        </w:rPr>
        <w:t>转换</w:t>
      </w:r>
      <w:r>
        <w:rPr>
          <w:rFonts w:ascii="仿宋_GB2312" w:eastAsia="仿宋_GB2312" w:hAnsi="仿宋" w:hint="eastAsia"/>
          <w:sz w:val="32"/>
          <w:szCs w:val="32"/>
        </w:rPr>
        <w:t>申请的，</w:t>
      </w:r>
      <w:r w:rsidR="00F013A8">
        <w:rPr>
          <w:rFonts w:ascii="仿宋_GB2312" w:eastAsia="仿宋_GB2312" w:hAnsi="仿宋" w:hint="eastAsia"/>
          <w:sz w:val="32"/>
          <w:szCs w:val="32"/>
        </w:rPr>
        <w:t>应</w:t>
      </w:r>
      <w:r w:rsidR="00F013A8">
        <w:rPr>
          <w:rFonts w:ascii="仿宋_GB2312" w:eastAsia="仿宋_GB2312" w:hAnsi="仿宋" w:hint="eastAsia"/>
          <w:sz w:val="32"/>
          <w:szCs w:val="32"/>
        </w:rPr>
        <w:lastRenderedPageBreak/>
        <w:t>当</w:t>
      </w:r>
      <w:r>
        <w:rPr>
          <w:rFonts w:ascii="仿宋_GB2312" w:eastAsia="仿宋_GB2312" w:hAnsi="仿宋" w:hint="eastAsia"/>
          <w:sz w:val="32"/>
          <w:szCs w:val="32"/>
        </w:rPr>
        <w:t>在公示</w:t>
      </w:r>
      <w:r w:rsidR="00736572">
        <w:rPr>
          <w:rFonts w:ascii="仿宋_GB2312" w:eastAsia="仿宋_GB2312" w:hAnsi="仿宋" w:hint="eastAsia"/>
          <w:sz w:val="32"/>
          <w:szCs w:val="32"/>
        </w:rPr>
        <w:t>截止日之</w:t>
      </w:r>
      <w:r>
        <w:rPr>
          <w:rFonts w:ascii="仿宋_GB2312" w:eastAsia="仿宋_GB2312" w:hAnsi="仿宋" w:hint="eastAsia"/>
          <w:sz w:val="32"/>
          <w:szCs w:val="32"/>
        </w:rPr>
        <w:t>前</w:t>
      </w:r>
      <w:proofErr w:type="gramStart"/>
      <w:r w:rsidR="00736572">
        <w:rPr>
          <w:rFonts w:ascii="仿宋_GB2312" w:eastAsia="仿宋_GB2312" w:hAnsi="仿宋" w:hint="eastAsia"/>
          <w:sz w:val="32"/>
          <w:szCs w:val="32"/>
        </w:rPr>
        <w:t>向评价</w:t>
      </w:r>
      <w:proofErr w:type="gramEnd"/>
      <w:r w:rsidR="00736572">
        <w:rPr>
          <w:rFonts w:ascii="仿宋_GB2312" w:eastAsia="仿宋_GB2312" w:hAnsi="仿宋" w:hint="eastAsia"/>
          <w:sz w:val="32"/>
          <w:szCs w:val="32"/>
        </w:rPr>
        <w:t>中心提交书面申请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06B12" w:rsidRPr="00A06B12" w:rsidRDefault="00D47054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</w:t>
      </w:r>
      <w:r w:rsidR="007C1230">
        <w:rPr>
          <w:rFonts w:ascii="仿宋_GB2312" w:eastAsia="仿宋_GB2312" w:hAnsi="仿宋" w:hint="eastAsia"/>
          <w:sz w:val="32"/>
          <w:szCs w:val="32"/>
        </w:rPr>
        <w:t>十五</w:t>
      </w:r>
      <w:r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Pr="00EB4CF8">
        <w:rPr>
          <w:rFonts w:ascii="黑体" w:eastAsia="黑体" w:hAnsi="黑体" w:hint="eastAsia"/>
          <w:sz w:val="32"/>
          <w:szCs w:val="32"/>
        </w:rPr>
        <w:t>（</w:t>
      </w:r>
      <w:r w:rsidR="00736572">
        <w:rPr>
          <w:rFonts w:ascii="黑体" w:eastAsia="黑体" w:hAnsi="黑体" w:hint="eastAsia"/>
          <w:sz w:val="32"/>
          <w:szCs w:val="32"/>
        </w:rPr>
        <w:t>其他</w:t>
      </w:r>
      <w:r w:rsidRPr="00EB4CF8">
        <w:rPr>
          <w:rFonts w:ascii="黑体" w:eastAsia="黑体" w:hAnsi="黑体" w:hint="eastAsia"/>
          <w:sz w:val="32"/>
          <w:szCs w:val="32"/>
        </w:rPr>
        <w:t>途径）</w:t>
      </w:r>
      <w:r w:rsidR="00A06B12" w:rsidRPr="00A06B12">
        <w:rPr>
          <w:rFonts w:ascii="仿宋_GB2312" w:eastAsia="仿宋_GB2312" w:hAnsi="仿宋" w:hint="eastAsia"/>
          <w:sz w:val="32"/>
          <w:szCs w:val="32"/>
        </w:rPr>
        <w:t>基于保障公众用药的需要，评价中心也可根据</w:t>
      </w:r>
      <w:r w:rsidR="00AE5644" w:rsidRPr="00AE5644">
        <w:rPr>
          <w:rFonts w:ascii="仿宋_GB2312" w:eastAsia="仿宋_GB2312" w:hAnsi="仿宋" w:hint="eastAsia"/>
          <w:sz w:val="32"/>
          <w:szCs w:val="32"/>
        </w:rPr>
        <w:t>国家药品监督管理局</w:t>
      </w:r>
      <w:r w:rsidR="00A06B12">
        <w:rPr>
          <w:rFonts w:ascii="仿宋_GB2312" w:eastAsia="仿宋_GB2312" w:hAnsi="仿宋" w:hint="eastAsia"/>
          <w:sz w:val="32"/>
          <w:szCs w:val="32"/>
        </w:rPr>
        <w:t>的要求开展处方药转换为非处方药的评价工作。</w:t>
      </w:r>
    </w:p>
    <w:p w:rsidR="00425E98" w:rsidRDefault="0080153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第十</w:t>
      </w:r>
      <w:r w:rsidR="007C1230">
        <w:rPr>
          <w:rFonts w:ascii="仿宋_GB2312" w:eastAsia="仿宋_GB2312" w:hAnsi="仿宋" w:hint="eastAsia"/>
          <w:sz w:val="32"/>
          <w:szCs w:val="32"/>
        </w:rPr>
        <w:t>六</w:t>
      </w:r>
      <w:r>
        <w:rPr>
          <w:rFonts w:ascii="仿宋_GB2312" w:eastAsia="仿宋_GB2312" w:hAnsi="仿宋" w:hint="eastAsia"/>
          <w:sz w:val="32"/>
          <w:szCs w:val="32"/>
        </w:rPr>
        <w:t xml:space="preserve">条  </w:t>
      </w:r>
      <w:r w:rsidR="00CC1DC0" w:rsidRPr="00EB4CF8">
        <w:rPr>
          <w:rFonts w:ascii="黑体" w:eastAsia="黑体" w:hAnsi="黑体" w:hint="eastAsia"/>
          <w:sz w:val="32"/>
          <w:szCs w:val="32"/>
        </w:rPr>
        <w:t>（施行时间）</w:t>
      </w:r>
      <w:r w:rsidR="00F75CF9">
        <w:rPr>
          <w:rFonts w:ascii="仿宋_GB2312" w:eastAsia="仿宋_GB2312" w:hAnsi="仿宋" w:hint="eastAsia"/>
          <w:sz w:val="32"/>
          <w:szCs w:val="32"/>
        </w:rPr>
        <w:t>本工作程序</w:t>
      </w:r>
      <w:r w:rsidR="00A02B4C">
        <w:rPr>
          <w:rFonts w:ascii="仿宋_GB2312" w:eastAsia="仿宋_GB2312" w:hAnsi="仿宋" w:hint="eastAsia"/>
          <w:sz w:val="32"/>
          <w:szCs w:val="32"/>
        </w:rPr>
        <w:t>自发布之日起施行。</w:t>
      </w:r>
    </w:p>
    <w:p w:rsidR="005871A6" w:rsidRDefault="005871A6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71A6" w:rsidRDefault="005871A6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71A6" w:rsidRDefault="005871A6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71A6" w:rsidRDefault="005871A6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5871A6" w:rsidRDefault="005871A6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5871A6" w:rsidSect="00EB610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80" w:rsidRDefault="000B7080" w:rsidP="00EA4336">
      <w:r>
        <w:separator/>
      </w:r>
    </w:p>
  </w:endnote>
  <w:endnote w:type="continuationSeparator" w:id="0">
    <w:p w:rsidR="000B7080" w:rsidRDefault="000B7080" w:rsidP="00EA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4676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75445" w:rsidRPr="00EB6104" w:rsidRDefault="00B75445">
        <w:pPr>
          <w:pStyle w:val="a4"/>
          <w:rPr>
            <w:rFonts w:asciiTheme="minorEastAsia" w:hAnsiTheme="minorEastAsia"/>
            <w:sz w:val="28"/>
            <w:szCs w:val="28"/>
          </w:rPr>
        </w:pPr>
        <w:r w:rsidRPr="00EB6104">
          <w:rPr>
            <w:rFonts w:asciiTheme="minorEastAsia" w:hAnsiTheme="minorEastAsia"/>
            <w:sz w:val="28"/>
            <w:szCs w:val="28"/>
          </w:rPr>
          <w:fldChar w:fldCharType="begin"/>
        </w:r>
        <w:r w:rsidRPr="00EB61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B6104">
          <w:rPr>
            <w:rFonts w:asciiTheme="minorEastAsia" w:hAnsiTheme="minorEastAsia"/>
            <w:sz w:val="28"/>
            <w:szCs w:val="28"/>
          </w:rPr>
          <w:fldChar w:fldCharType="separate"/>
        </w:r>
        <w:r w:rsidR="00073DE0" w:rsidRPr="00073DE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73DE0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EB61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75445" w:rsidRDefault="00B754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62316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75445" w:rsidRPr="00EB6104" w:rsidRDefault="00B75445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EB6104">
          <w:rPr>
            <w:rFonts w:asciiTheme="minorEastAsia" w:hAnsiTheme="minorEastAsia"/>
            <w:sz w:val="28"/>
            <w:szCs w:val="28"/>
          </w:rPr>
          <w:fldChar w:fldCharType="begin"/>
        </w:r>
        <w:r w:rsidRPr="00EB61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EB6104">
          <w:rPr>
            <w:rFonts w:asciiTheme="minorEastAsia" w:hAnsiTheme="minorEastAsia"/>
            <w:sz w:val="28"/>
            <w:szCs w:val="28"/>
          </w:rPr>
          <w:fldChar w:fldCharType="separate"/>
        </w:r>
        <w:r w:rsidR="00073DE0" w:rsidRPr="00073DE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73DE0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EB61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75445" w:rsidRDefault="00B754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80" w:rsidRDefault="000B7080" w:rsidP="00EA4336">
      <w:r>
        <w:separator/>
      </w:r>
    </w:p>
  </w:footnote>
  <w:footnote w:type="continuationSeparator" w:id="0">
    <w:p w:rsidR="000B7080" w:rsidRDefault="000B7080" w:rsidP="00EA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C3"/>
    <w:rsid w:val="00004DA8"/>
    <w:rsid w:val="000077E7"/>
    <w:rsid w:val="00011B0D"/>
    <w:rsid w:val="000171AB"/>
    <w:rsid w:val="0003577F"/>
    <w:rsid w:val="000524DC"/>
    <w:rsid w:val="00054722"/>
    <w:rsid w:val="00055DED"/>
    <w:rsid w:val="0005793A"/>
    <w:rsid w:val="00070364"/>
    <w:rsid w:val="00070D5B"/>
    <w:rsid w:val="00070F64"/>
    <w:rsid w:val="00073DE0"/>
    <w:rsid w:val="00073E37"/>
    <w:rsid w:val="00082719"/>
    <w:rsid w:val="00083D73"/>
    <w:rsid w:val="00085E6C"/>
    <w:rsid w:val="00087E24"/>
    <w:rsid w:val="0009042F"/>
    <w:rsid w:val="000A6C4D"/>
    <w:rsid w:val="000A715A"/>
    <w:rsid w:val="000A7F01"/>
    <w:rsid w:val="000B21C8"/>
    <w:rsid w:val="000B5E96"/>
    <w:rsid w:val="000B7080"/>
    <w:rsid w:val="000C0E4E"/>
    <w:rsid w:val="000E0B25"/>
    <w:rsid w:val="000F4A8E"/>
    <w:rsid w:val="000F6D39"/>
    <w:rsid w:val="00110F51"/>
    <w:rsid w:val="001165CA"/>
    <w:rsid w:val="00120647"/>
    <w:rsid w:val="00127F76"/>
    <w:rsid w:val="0014320F"/>
    <w:rsid w:val="0014785D"/>
    <w:rsid w:val="001761AD"/>
    <w:rsid w:val="001B78A0"/>
    <w:rsid w:val="001C2F3D"/>
    <w:rsid w:val="001E3479"/>
    <w:rsid w:val="001F3068"/>
    <w:rsid w:val="002053E6"/>
    <w:rsid w:val="00211AFF"/>
    <w:rsid w:val="0021478D"/>
    <w:rsid w:val="00233134"/>
    <w:rsid w:val="002359F1"/>
    <w:rsid w:val="0024000E"/>
    <w:rsid w:val="00255031"/>
    <w:rsid w:val="00265C01"/>
    <w:rsid w:val="002772C3"/>
    <w:rsid w:val="00277336"/>
    <w:rsid w:val="00280D29"/>
    <w:rsid w:val="00281C4E"/>
    <w:rsid w:val="002A22B3"/>
    <w:rsid w:val="002B4946"/>
    <w:rsid w:val="002E0481"/>
    <w:rsid w:val="002E0A9A"/>
    <w:rsid w:val="002E2E4C"/>
    <w:rsid w:val="00316AC5"/>
    <w:rsid w:val="003227B0"/>
    <w:rsid w:val="00327EB7"/>
    <w:rsid w:val="00336461"/>
    <w:rsid w:val="00341404"/>
    <w:rsid w:val="0034145C"/>
    <w:rsid w:val="003536C3"/>
    <w:rsid w:val="00353EAD"/>
    <w:rsid w:val="00355E5D"/>
    <w:rsid w:val="00362515"/>
    <w:rsid w:val="00364487"/>
    <w:rsid w:val="003828DD"/>
    <w:rsid w:val="00383968"/>
    <w:rsid w:val="003C1AF0"/>
    <w:rsid w:val="003C6545"/>
    <w:rsid w:val="003E2FED"/>
    <w:rsid w:val="003E7B28"/>
    <w:rsid w:val="003F1095"/>
    <w:rsid w:val="003F5560"/>
    <w:rsid w:val="00400230"/>
    <w:rsid w:val="00404B61"/>
    <w:rsid w:val="00411F71"/>
    <w:rsid w:val="00416492"/>
    <w:rsid w:val="00425E98"/>
    <w:rsid w:val="004337D7"/>
    <w:rsid w:val="00433913"/>
    <w:rsid w:val="00434E63"/>
    <w:rsid w:val="00452B17"/>
    <w:rsid w:val="00461BE7"/>
    <w:rsid w:val="00463557"/>
    <w:rsid w:val="004776E0"/>
    <w:rsid w:val="004855B0"/>
    <w:rsid w:val="004B29B8"/>
    <w:rsid w:val="004C1C85"/>
    <w:rsid w:val="004E1621"/>
    <w:rsid w:val="004E7670"/>
    <w:rsid w:val="004F393D"/>
    <w:rsid w:val="00500763"/>
    <w:rsid w:val="00500A84"/>
    <w:rsid w:val="0050120B"/>
    <w:rsid w:val="00521417"/>
    <w:rsid w:val="0052696F"/>
    <w:rsid w:val="00537FC1"/>
    <w:rsid w:val="005475D3"/>
    <w:rsid w:val="0055415E"/>
    <w:rsid w:val="00560C6C"/>
    <w:rsid w:val="00566DDE"/>
    <w:rsid w:val="00567242"/>
    <w:rsid w:val="0058506B"/>
    <w:rsid w:val="005871A6"/>
    <w:rsid w:val="00591CB0"/>
    <w:rsid w:val="00594E6C"/>
    <w:rsid w:val="005A406C"/>
    <w:rsid w:val="005A57CF"/>
    <w:rsid w:val="005B1E7C"/>
    <w:rsid w:val="005B20D2"/>
    <w:rsid w:val="005B2B66"/>
    <w:rsid w:val="005B4280"/>
    <w:rsid w:val="005C334D"/>
    <w:rsid w:val="005C4A38"/>
    <w:rsid w:val="005C657D"/>
    <w:rsid w:val="005D0B47"/>
    <w:rsid w:val="005D2B37"/>
    <w:rsid w:val="005E4831"/>
    <w:rsid w:val="005E6F83"/>
    <w:rsid w:val="005F388A"/>
    <w:rsid w:val="00610285"/>
    <w:rsid w:val="00612404"/>
    <w:rsid w:val="00623C72"/>
    <w:rsid w:val="00641CF0"/>
    <w:rsid w:val="006551E2"/>
    <w:rsid w:val="00655675"/>
    <w:rsid w:val="00657F6B"/>
    <w:rsid w:val="00663E04"/>
    <w:rsid w:val="006665FE"/>
    <w:rsid w:val="0068078E"/>
    <w:rsid w:val="00691708"/>
    <w:rsid w:val="006948E5"/>
    <w:rsid w:val="0069677C"/>
    <w:rsid w:val="006A3259"/>
    <w:rsid w:val="006A68FF"/>
    <w:rsid w:val="006A6CCE"/>
    <w:rsid w:val="006A748F"/>
    <w:rsid w:val="006B5D07"/>
    <w:rsid w:val="006C0AD0"/>
    <w:rsid w:val="006C50FE"/>
    <w:rsid w:val="006D30D3"/>
    <w:rsid w:val="006D5C26"/>
    <w:rsid w:val="00701384"/>
    <w:rsid w:val="007044E4"/>
    <w:rsid w:val="00705EDD"/>
    <w:rsid w:val="00707931"/>
    <w:rsid w:val="00723901"/>
    <w:rsid w:val="00736572"/>
    <w:rsid w:val="00750D53"/>
    <w:rsid w:val="00761C74"/>
    <w:rsid w:val="00762E40"/>
    <w:rsid w:val="00765081"/>
    <w:rsid w:val="00783CD5"/>
    <w:rsid w:val="007840F1"/>
    <w:rsid w:val="00796E81"/>
    <w:rsid w:val="007A7FC1"/>
    <w:rsid w:val="007C1230"/>
    <w:rsid w:val="007E31EA"/>
    <w:rsid w:val="007E3C4B"/>
    <w:rsid w:val="007E4A96"/>
    <w:rsid w:val="007E7F69"/>
    <w:rsid w:val="00800D0D"/>
    <w:rsid w:val="0080153F"/>
    <w:rsid w:val="008100E0"/>
    <w:rsid w:val="00813EB6"/>
    <w:rsid w:val="00821238"/>
    <w:rsid w:val="0083385B"/>
    <w:rsid w:val="0083496B"/>
    <w:rsid w:val="0085008C"/>
    <w:rsid w:val="008556A4"/>
    <w:rsid w:val="00855AE5"/>
    <w:rsid w:val="00887C0E"/>
    <w:rsid w:val="0089792C"/>
    <w:rsid w:val="008A49B5"/>
    <w:rsid w:val="008A57C1"/>
    <w:rsid w:val="008A5C7A"/>
    <w:rsid w:val="008B3CC7"/>
    <w:rsid w:val="008C5525"/>
    <w:rsid w:val="008C7E41"/>
    <w:rsid w:val="008D50EA"/>
    <w:rsid w:val="008D7D7F"/>
    <w:rsid w:val="008D7E25"/>
    <w:rsid w:val="008E1F70"/>
    <w:rsid w:val="008E6577"/>
    <w:rsid w:val="008F2F03"/>
    <w:rsid w:val="008F494C"/>
    <w:rsid w:val="00910B9E"/>
    <w:rsid w:val="009256EA"/>
    <w:rsid w:val="00933E95"/>
    <w:rsid w:val="00937924"/>
    <w:rsid w:val="00941C36"/>
    <w:rsid w:val="00943A36"/>
    <w:rsid w:val="00945ECF"/>
    <w:rsid w:val="00946460"/>
    <w:rsid w:val="00947042"/>
    <w:rsid w:val="009563A0"/>
    <w:rsid w:val="00957804"/>
    <w:rsid w:val="00961BEE"/>
    <w:rsid w:val="0096390D"/>
    <w:rsid w:val="009660A7"/>
    <w:rsid w:val="00967B97"/>
    <w:rsid w:val="0097276F"/>
    <w:rsid w:val="009774DF"/>
    <w:rsid w:val="0098074F"/>
    <w:rsid w:val="009A032B"/>
    <w:rsid w:val="009A0BA9"/>
    <w:rsid w:val="009A1FCA"/>
    <w:rsid w:val="009A6156"/>
    <w:rsid w:val="009B102B"/>
    <w:rsid w:val="009B4D2B"/>
    <w:rsid w:val="009B7217"/>
    <w:rsid w:val="009C08FA"/>
    <w:rsid w:val="009C2F30"/>
    <w:rsid w:val="009D37E7"/>
    <w:rsid w:val="009D421C"/>
    <w:rsid w:val="009E7F5D"/>
    <w:rsid w:val="009F3348"/>
    <w:rsid w:val="009F7A18"/>
    <w:rsid w:val="00A01123"/>
    <w:rsid w:val="00A02B4C"/>
    <w:rsid w:val="00A06B12"/>
    <w:rsid w:val="00A13F7E"/>
    <w:rsid w:val="00A17B7B"/>
    <w:rsid w:val="00A47F9F"/>
    <w:rsid w:val="00A53B34"/>
    <w:rsid w:val="00A6061F"/>
    <w:rsid w:val="00A63FA7"/>
    <w:rsid w:val="00A71712"/>
    <w:rsid w:val="00A73A68"/>
    <w:rsid w:val="00A74DB2"/>
    <w:rsid w:val="00A82B74"/>
    <w:rsid w:val="00A83FB7"/>
    <w:rsid w:val="00A84E35"/>
    <w:rsid w:val="00A95524"/>
    <w:rsid w:val="00AA509A"/>
    <w:rsid w:val="00AA6B1C"/>
    <w:rsid w:val="00AA7670"/>
    <w:rsid w:val="00AB16FB"/>
    <w:rsid w:val="00AC1583"/>
    <w:rsid w:val="00AC5FE0"/>
    <w:rsid w:val="00AE2302"/>
    <w:rsid w:val="00AE5644"/>
    <w:rsid w:val="00AE5C9F"/>
    <w:rsid w:val="00AE6B10"/>
    <w:rsid w:val="00B05D69"/>
    <w:rsid w:val="00B1249A"/>
    <w:rsid w:val="00B33089"/>
    <w:rsid w:val="00B3600A"/>
    <w:rsid w:val="00B430B4"/>
    <w:rsid w:val="00B47611"/>
    <w:rsid w:val="00B55D59"/>
    <w:rsid w:val="00B660D2"/>
    <w:rsid w:val="00B70EFB"/>
    <w:rsid w:val="00B725A6"/>
    <w:rsid w:val="00B75445"/>
    <w:rsid w:val="00B838AF"/>
    <w:rsid w:val="00B8499C"/>
    <w:rsid w:val="00B97324"/>
    <w:rsid w:val="00BA12C5"/>
    <w:rsid w:val="00BA7AF3"/>
    <w:rsid w:val="00BB1263"/>
    <w:rsid w:val="00BD5122"/>
    <w:rsid w:val="00BD5279"/>
    <w:rsid w:val="00BD6210"/>
    <w:rsid w:val="00BD662A"/>
    <w:rsid w:val="00C014BF"/>
    <w:rsid w:val="00C0215F"/>
    <w:rsid w:val="00C03196"/>
    <w:rsid w:val="00C072B7"/>
    <w:rsid w:val="00C079CF"/>
    <w:rsid w:val="00C11AD1"/>
    <w:rsid w:val="00C16BD4"/>
    <w:rsid w:val="00C220BB"/>
    <w:rsid w:val="00C24D51"/>
    <w:rsid w:val="00C308F6"/>
    <w:rsid w:val="00C36643"/>
    <w:rsid w:val="00C5407F"/>
    <w:rsid w:val="00C543A6"/>
    <w:rsid w:val="00C60779"/>
    <w:rsid w:val="00C63E3D"/>
    <w:rsid w:val="00C750AD"/>
    <w:rsid w:val="00C75EF3"/>
    <w:rsid w:val="00C82119"/>
    <w:rsid w:val="00C941A8"/>
    <w:rsid w:val="00C95703"/>
    <w:rsid w:val="00CA5C86"/>
    <w:rsid w:val="00CB5840"/>
    <w:rsid w:val="00CC1DC0"/>
    <w:rsid w:val="00CD44D2"/>
    <w:rsid w:val="00CD5792"/>
    <w:rsid w:val="00CD6009"/>
    <w:rsid w:val="00CE056B"/>
    <w:rsid w:val="00CE6581"/>
    <w:rsid w:val="00CF0EEE"/>
    <w:rsid w:val="00D47054"/>
    <w:rsid w:val="00D51C9A"/>
    <w:rsid w:val="00D5472E"/>
    <w:rsid w:val="00D552F2"/>
    <w:rsid w:val="00D55F2D"/>
    <w:rsid w:val="00D640B1"/>
    <w:rsid w:val="00D7354B"/>
    <w:rsid w:val="00D73BC5"/>
    <w:rsid w:val="00D75B82"/>
    <w:rsid w:val="00D957D5"/>
    <w:rsid w:val="00DA2BCB"/>
    <w:rsid w:val="00DA457D"/>
    <w:rsid w:val="00DA71CB"/>
    <w:rsid w:val="00DA7ED4"/>
    <w:rsid w:val="00DB1E5A"/>
    <w:rsid w:val="00DB25B3"/>
    <w:rsid w:val="00DC2A7A"/>
    <w:rsid w:val="00DC588D"/>
    <w:rsid w:val="00DC77D2"/>
    <w:rsid w:val="00DD395A"/>
    <w:rsid w:val="00DE55A4"/>
    <w:rsid w:val="00DE5E1D"/>
    <w:rsid w:val="00DF2641"/>
    <w:rsid w:val="00E07FA1"/>
    <w:rsid w:val="00E13CF1"/>
    <w:rsid w:val="00E1453D"/>
    <w:rsid w:val="00E21A70"/>
    <w:rsid w:val="00E21DF5"/>
    <w:rsid w:val="00E23991"/>
    <w:rsid w:val="00E2502B"/>
    <w:rsid w:val="00E265EA"/>
    <w:rsid w:val="00E37283"/>
    <w:rsid w:val="00E41CBF"/>
    <w:rsid w:val="00E51D31"/>
    <w:rsid w:val="00E54688"/>
    <w:rsid w:val="00EA4336"/>
    <w:rsid w:val="00EB23A4"/>
    <w:rsid w:val="00EB3000"/>
    <w:rsid w:val="00EB339B"/>
    <w:rsid w:val="00EB4CF8"/>
    <w:rsid w:val="00EB6104"/>
    <w:rsid w:val="00EC1D2B"/>
    <w:rsid w:val="00EC4D77"/>
    <w:rsid w:val="00EE1D29"/>
    <w:rsid w:val="00EF0D45"/>
    <w:rsid w:val="00F00F5B"/>
    <w:rsid w:val="00F013A8"/>
    <w:rsid w:val="00F01A87"/>
    <w:rsid w:val="00F020E9"/>
    <w:rsid w:val="00F06A65"/>
    <w:rsid w:val="00F07FE5"/>
    <w:rsid w:val="00F1220F"/>
    <w:rsid w:val="00F15728"/>
    <w:rsid w:val="00F2140F"/>
    <w:rsid w:val="00F2172F"/>
    <w:rsid w:val="00F31BAD"/>
    <w:rsid w:val="00F3514A"/>
    <w:rsid w:val="00F4331B"/>
    <w:rsid w:val="00F450ED"/>
    <w:rsid w:val="00F45246"/>
    <w:rsid w:val="00F5348B"/>
    <w:rsid w:val="00F540C6"/>
    <w:rsid w:val="00F56F3A"/>
    <w:rsid w:val="00F72634"/>
    <w:rsid w:val="00F75CF9"/>
    <w:rsid w:val="00F84193"/>
    <w:rsid w:val="00F93180"/>
    <w:rsid w:val="00F934A8"/>
    <w:rsid w:val="00F944A5"/>
    <w:rsid w:val="00F97838"/>
    <w:rsid w:val="00FA5265"/>
    <w:rsid w:val="00FB1481"/>
    <w:rsid w:val="00FB2467"/>
    <w:rsid w:val="00FB327D"/>
    <w:rsid w:val="00FB673D"/>
    <w:rsid w:val="00FC3A01"/>
    <w:rsid w:val="00FD1E15"/>
    <w:rsid w:val="00FE0871"/>
    <w:rsid w:val="00FE26A3"/>
    <w:rsid w:val="00FE4B44"/>
    <w:rsid w:val="00FE6C06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3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57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579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1481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FB1481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FB148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148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B1481"/>
    <w:rPr>
      <w:b/>
      <w:bCs/>
    </w:rPr>
  </w:style>
  <w:style w:type="paragraph" w:styleId="a9">
    <w:name w:val="Revision"/>
    <w:hidden/>
    <w:uiPriority w:val="99"/>
    <w:semiHidden/>
    <w:rsid w:val="00FB1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33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57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579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1481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FB1481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FB1481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B148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B1481"/>
    <w:rPr>
      <w:b/>
      <w:bCs/>
    </w:rPr>
  </w:style>
  <w:style w:type="paragraph" w:styleId="a9">
    <w:name w:val="Revision"/>
    <w:hidden/>
    <w:uiPriority w:val="99"/>
    <w:semiHidden/>
    <w:rsid w:val="00FB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7B79-AAD3-4845-9BBB-C14DEE16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于洪礼</dc:creator>
  <cp:lastModifiedBy>邵波</cp:lastModifiedBy>
  <cp:revision>33</cp:revision>
  <dcterms:created xsi:type="dcterms:W3CDTF">2023-04-06T05:32:00Z</dcterms:created>
  <dcterms:modified xsi:type="dcterms:W3CDTF">2024-06-07T02:52:00Z</dcterms:modified>
</cp:coreProperties>
</file>