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73" w:rsidRDefault="00A41773" w:rsidP="00A41773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附件1 </w:t>
      </w:r>
    </w:p>
    <w:p w:rsidR="00AC20F1" w:rsidRDefault="00A41773" w:rsidP="00A41773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非处方药适应症范围确定原则</w:t>
      </w:r>
      <w:r w:rsidR="00CE2111">
        <w:rPr>
          <w:rFonts w:ascii="方正小标宋简体" w:eastAsia="方正小标宋简体" w:hAnsi="华文仿宋" w:hint="eastAsia"/>
          <w:sz w:val="44"/>
          <w:szCs w:val="44"/>
        </w:rPr>
        <w:t xml:space="preserve">   </w:t>
      </w:r>
    </w:p>
    <w:p w:rsidR="00A41773" w:rsidRDefault="00A41773" w:rsidP="00A41773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（</w:t>
      </w:r>
      <w:r w:rsidR="00AC20F1" w:rsidRPr="006D4891">
        <w:rPr>
          <w:rFonts w:ascii="方正小标宋简体" w:eastAsia="方正小标宋简体" w:hAnsi="华文仿宋" w:hint="eastAsia"/>
          <w:sz w:val="44"/>
          <w:szCs w:val="44"/>
        </w:rPr>
        <w:t>修订</w:t>
      </w:r>
      <w:r>
        <w:rPr>
          <w:rFonts w:ascii="方正小标宋简体" w:eastAsia="方正小标宋简体" w:hAnsi="华文仿宋" w:hint="eastAsia"/>
          <w:sz w:val="44"/>
          <w:szCs w:val="44"/>
        </w:rPr>
        <w:t>征求意见稿）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 w:hint="eastAsia"/>
          <w:sz w:val="32"/>
          <w:szCs w:val="32"/>
        </w:rPr>
        <w:t>非处方药适应症是指消费者可以自我认知、自我判断，并可以通过自我药疗、自我监护的方式进行处理的疾病或症状。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954">
        <w:rPr>
          <w:rFonts w:ascii="黑体" w:eastAsia="黑体" w:hAnsi="黑体" w:hint="eastAsia"/>
          <w:sz w:val="32"/>
          <w:szCs w:val="32"/>
        </w:rPr>
        <w:t>一、常见疾病和症状的确定原则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1</w:t>
      </w:r>
      <w:r w:rsidR="00E32DD2">
        <w:rPr>
          <w:rFonts w:ascii="仿宋" w:eastAsia="仿宋" w:hAnsi="仿宋"/>
          <w:sz w:val="32"/>
          <w:szCs w:val="32"/>
        </w:rPr>
        <w:t>.</w:t>
      </w:r>
      <w:r w:rsidRPr="00AD4954">
        <w:rPr>
          <w:rFonts w:ascii="仿宋" w:eastAsia="仿宋" w:hAnsi="仿宋"/>
          <w:sz w:val="32"/>
          <w:szCs w:val="32"/>
        </w:rPr>
        <w:t xml:space="preserve">症状明显，消费者认知程度高，且不易误诊，可自我感知、自我判断；  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2.对症状的治疗一般不会掩盖和贻误病情，或短期内贻误治疗一般不会导致严重后果；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3.病情较轻、相对平稳，短期内不会急剧加重、恶化或转变为其他疾病，不会导致重要脏器的器质性变化；</w:t>
      </w:r>
    </w:p>
    <w:p w:rsidR="001866E0" w:rsidRPr="00AD4954" w:rsidRDefault="00E32DD2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1866E0" w:rsidRPr="00AD4954">
        <w:rPr>
          <w:rFonts w:ascii="仿宋" w:eastAsia="仿宋" w:hAnsi="仿宋" w:hint="eastAsia"/>
          <w:sz w:val="32"/>
          <w:szCs w:val="32"/>
        </w:rPr>
        <w:t>治疗方法及手段简单、明确；</w:t>
      </w:r>
      <w:r w:rsidR="001866E0" w:rsidRPr="00AD4954" w:rsidDel="00D715DA">
        <w:rPr>
          <w:rFonts w:ascii="仿宋" w:eastAsia="仿宋" w:hAnsi="仿宋"/>
          <w:sz w:val="32"/>
          <w:szCs w:val="32"/>
        </w:rPr>
        <w:t xml:space="preserve"> 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5.用药时间较短，一般在2周以内；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6.一般不需要</w:t>
      </w:r>
      <w:r w:rsidR="00C453BB">
        <w:rPr>
          <w:rFonts w:ascii="仿宋" w:eastAsia="仿宋" w:hAnsi="仿宋" w:hint="eastAsia"/>
          <w:sz w:val="32"/>
          <w:szCs w:val="32"/>
        </w:rPr>
        <w:t>专业人员</w:t>
      </w:r>
      <w:r w:rsidRPr="00AD4954">
        <w:rPr>
          <w:rFonts w:ascii="仿宋" w:eastAsia="仿宋" w:hAnsi="仿宋"/>
          <w:sz w:val="32"/>
          <w:szCs w:val="32"/>
        </w:rPr>
        <w:t>进行监测和调整剂量（首剂加倍除外）。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954">
        <w:rPr>
          <w:rFonts w:ascii="黑体" w:eastAsia="黑体" w:hAnsi="黑体" w:hint="eastAsia"/>
          <w:sz w:val="32"/>
          <w:szCs w:val="32"/>
        </w:rPr>
        <w:t>二、复发性疾病的确定原则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1.既往已有明确诊治，症状明显，消费者认知程度高，且不易与其他疾病相混淆，消费者在病症复发时依据既往经验可以做出判别；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2.病情较轻、相对平稳，短期内不会急剧加重、恶化或转变为其他疾病，</w:t>
      </w:r>
      <w:r w:rsidR="00C453BB" w:rsidRPr="009728F7">
        <w:rPr>
          <w:rFonts w:ascii="仿宋" w:eastAsia="仿宋" w:hAnsi="仿宋" w:hint="eastAsia"/>
          <w:color w:val="000000" w:themeColor="text1"/>
          <w:sz w:val="32"/>
          <w:szCs w:val="32"/>
        </w:rPr>
        <w:t>导致脏器器质性</w:t>
      </w:r>
      <w:r w:rsidR="00C453BB">
        <w:rPr>
          <w:rFonts w:ascii="仿宋" w:eastAsia="仿宋" w:hAnsi="仿宋" w:hint="eastAsia"/>
          <w:color w:val="000000" w:themeColor="text1"/>
          <w:sz w:val="32"/>
          <w:szCs w:val="32"/>
        </w:rPr>
        <w:t>或重度功能性</w:t>
      </w:r>
      <w:r w:rsidR="00C453BB" w:rsidRPr="009728F7">
        <w:rPr>
          <w:rFonts w:ascii="仿宋" w:eastAsia="仿宋" w:hAnsi="仿宋" w:hint="eastAsia"/>
          <w:color w:val="000000" w:themeColor="text1"/>
          <w:sz w:val="32"/>
          <w:szCs w:val="32"/>
        </w:rPr>
        <w:t>变化</w:t>
      </w:r>
      <w:r w:rsidR="00C453BB">
        <w:rPr>
          <w:rFonts w:ascii="仿宋" w:eastAsia="仿宋" w:hAnsi="仿宋" w:hint="eastAsia"/>
          <w:color w:val="000000" w:themeColor="text1"/>
          <w:sz w:val="32"/>
          <w:szCs w:val="32"/>
        </w:rPr>
        <w:t>的可能性极小</w:t>
      </w:r>
      <w:r w:rsidRPr="00AD4954">
        <w:rPr>
          <w:rFonts w:ascii="仿宋" w:eastAsia="仿宋" w:hAnsi="仿宋"/>
          <w:sz w:val="32"/>
          <w:szCs w:val="32"/>
        </w:rPr>
        <w:t>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lastRenderedPageBreak/>
        <w:t>3.治疗方法及手段简单、明确；</w:t>
      </w:r>
      <w:r w:rsidRPr="00AD4954" w:rsidDel="00D715DA">
        <w:rPr>
          <w:rFonts w:ascii="仿宋" w:eastAsia="仿宋" w:hAnsi="仿宋"/>
          <w:sz w:val="32"/>
          <w:szCs w:val="32"/>
        </w:rPr>
        <w:t xml:space="preserve"> 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4.用药时间较短，一般在2周以内；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5.一般不需要</w:t>
      </w:r>
      <w:r w:rsidR="00C453BB">
        <w:rPr>
          <w:rFonts w:ascii="仿宋" w:eastAsia="仿宋" w:hAnsi="仿宋" w:hint="eastAsia"/>
          <w:sz w:val="32"/>
          <w:szCs w:val="32"/>
        </w:rPr>
        <w:t>专业人员</w:t>
      </w:r>
      <w:r w:rsidRPr="00AD4954">
        <w:rPr>
          <w:rFonts w:ascii="仿宋" w:eastAsia="仿宋" w:hAnsi="仿宋"/>
          <w:sz w:val="32"/>
          <w:szCs w:val="32"/>
        </w:rPr>
        <w:t>进行监测和调整剂量（首剂加倍除外）。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954">
        <w:rPr>
          <w:rFonts w:ascii="黑体" w:eastAsia="黑体" w:hAnsi="黑体" w:hint="eastAsia"/>
          <w:sz w:val="32"/>
          <w:szCs w:val="32"/>
        </w:rPr>
        <w:t>三、慢性病的确定原则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1.既往已有明确诊治，消费者认知程度高，且不易与其他疾病相混淆；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2.病情较轻、相对平稳，自我用药期间一般不会急剧加重、恶化；</w:t>
      </w:r>
    </w:p>
    <w:p w:rsidR="001866E0" w:rsidRPr="00AD4954" w:rsidRDefault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3.</w:t>
      </w:r>
      <w:bookmarkStart w:id="0" w:name="_GoBack"/>
      <w:bookmarkEnd w:id="0"/>
      <w:r w:rsidR="00C453BB" w:rsidRPr="00AD4954">
        <w:rPr>
          <w:rFonts w:ascii="仿宋" w:eastAsia="仿宋" w:hAnsi="仿宋"/>
          <w:sz w:val="32"/>
          <w:szCs w:val="32"/>
        </w:rPr>
        <w:t>治疗方法及手段简单、明确</w:t>
      </w:r>
      <w:r w:rsidR="00C453BB">
        <w:rPr>
          <w:rFonts w:ascii="仿宋" w:eastAsia="仿宋" w:hAnsi="仿宋" w:hint="eastAsia"/>
          <w:sz w:val="32"/>
          <w:szCs w:val="32"/>
        </w:rPr>
        <w:t>，</w:t>
      </w:r>
      <w:r w:rsidR="00703122">
        <w:rPr>
          <w:rFonts w:ascii="仿宋" w:eastAsia="仿宋" w:hAnsi="仿宋" w:hint="eastAsia"/>
          <w:sz w:val="32"/>
          <w:szCs w:val="32"/>
        </w:rPr>
        <w:t>治疗不当导致不可逆</w:t>
      </w:r>
      <w:r w:rsidR="00C453BB">
        <w:rPr>
          <w:rFonts w:ascii="仿宋" w:eastAsia="仿宋" w:hAnsi="仿宋" w:hint="eastAsia"/>
          <w:sz w:val="32"/>
          <w:szCs w:val="32"/>
        </w:rPr>
        <w:t>病情进展</w:t>
      </w:r>
      <w:r w:rsidR="00703122">
        <w:rPr>
          <w:rFonts w:ascii="仿宋" w:eastAsia="仿宋" w:hAnsi="仿宋" w:hint="eastAsia"/>
          <w:sz w:val="32"/>
          <w:szCs w:val="32"/>
        </w:rPr>
        <w:t>的可能性极小</w:t>
      </w:r>
      <w:r w:rsidR="00C453BB">
        <w:rPr>
          <w:rFonts w:ascii="仿宋" w:eastAsia="仿宋" w:hAnsi="仿宋" w:hint="eastAsia"/>
          <w:sz w:val="32"/>
          <w:szCs w:val="32"/>
        </w:rPr>
        <w:t>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4.短期内（1个月）不需要专业人员指导、不需要专业人员进行监测；</w:t>
      </w:r>
    </w:p>
    <w:p w:rsidR="001866E0" w:rsidRPr="00A75154" w:rsidRDefault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5.自我用药期间内不需要调整剂量</w:t>
      </w:r>
      <w:r w:rsidR="00C453BB">
        <w:rPr>
          <w:rFonts w:ascii="仿宋" w:eastAsia="仿宋" w:hAnsi="仿宋" w:hint="eastAsia"/>
          <w:sz w:val="32"/>
          <w:szCs w:val="32"/>
        </w:rPr>
        <w:t>。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4954">
        <w:rPr>
          <w:rFonts w:ascii="黑体" w:eastAsia="黑体" w:hAnsi="黑体" w:hint="eastAsia"/>
          <w:sz w:val="32"/>
          <w:szCs w:val="32"/>
        </w:rPr>
        <w:t>四、其他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1.日常营养补充；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2.戒烟；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3.避孕；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4.中医虚证类（症状严重，或可能有重要脏器器质性改变的不包括在内）；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5.辅助治疗类（进行辅助治疗很可能延误病情，贻误治疗，导致严重后果的，不包括在内）。</w:t>
      </w:r>
    </w:p>
    <w:p w:rsidR="001866E0" w:rsidRPr="00AD4954" w:rsidRDefault="001866E0" w:rsidP="001866E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D4954">
        <w:rPr>
          <w:rFonts w:ascii="仿宋" w:eastAsia="仿宋" w:hAnsi="仿宋"/>
          <w:sz w:val="32"/>
          <w:szCs w:val="32"/>
        </w:rPr>
        <w:t>6．其他适合自我认知、自我判断、自我药疗、自我监护的情形。</w:t>
      </w:r>
    </w:p>
    <w:p w:rsidR="001866E0" w:rsidRPr="00DE47E5" w:rsidRDefault="001866E0" w:rsidP="001866E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F006C" w:rsidRPr="00AF006C" w:rsidRDefault="00AF006C" w:rsidP="002F1CEC">
      <w:pPr>
        <w:ind w:firstLineChars="200" w:firstLine="560"/>
        <w:rPr>
          <w:rFonts w:ascii="仿宋" w:eastAsia="仿宋" w:hAnsi="仿宋"/>
          <w:sz w:val="28"/>
          <w:szCs w:val="28"/>
        </w:rPr>
        <w:sectPr w:rsidR="00AF006C" w:rsidRPr="00AF006C" w:rsidSect="007D3F83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F6790" w:rsidRPr="00A41773" w:rsidRDefault="00FF6790"/>
    <w:sectPr w:rsidR="00FF6790" w:rsidRPr="00A41773" w:rsidSect="00FF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CA" w:rsidRDefault="008572CA" w:rsidP="0038463D">
      <w:r>
        <w:separator/>
      </w:r>
    </w:p>
  </w:endnote>
  <w:endnote w:type="continuationSeparator" w:id="0">
    <w:p w:rsidR="008572CA" w:rsidRDefault="008572CA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CA" w:rsidRDefault="008572CA" w:rsidP="0038463D">
      <w:r>
        <w:separator/>
      </w:r>
    </w:p>
  </w:footnote>
  <w:footnote w:type="continuationSeparator" w:id="0">
    <w:p w:rsidR="008572CA" w:rsidRDefault="008572CA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73"/>
    <w:rsid w:val="00011B3F"/>
    <w:rsid w:val="00090B42"/>
    <w:rsid w:val="000C1DDA"/>
    <w:rsid w:val="000D35E7"/>
    <w:rsid w:val="0014629A"/>
    <w:rsid w:val="001866E0"/>
    <w:rsid w:val="00261BFA"/>
    <w:rsid w:val="00271B53"/>
    <w:rsid w:val="002B7D86"/>
    <w:rsid w:val="002F1CEC"/>
    <w:rsid w:val="003075B3"/>
    <w:rsid w:val="0038463D"/>
    <w:rsid w:val="003C5C94"/>
    <w:rsid w:val="003E0D2E"/>
    <w:rsid w:val="003E351D"/>
    <w:rsid w:val="004A2E2F"/>
    <w:rsid w:val="005F5B16"/>
    <w:rsid w:val="006553BD"/>
    <w:rsid w:val="006D4891"/>
    <w:rsid w:val="00703122"/>
    <w:rsid w:val="00773B56"/>
    <w:rsid w:val="0079015B"/>
    <w:rsid w:val="00795134"/>
    <w:rsid w:val="007F3A6E"/>
    <w:rsid w:val="008572CA"/>
    <w:rsid w:val="00936097"/>
    <w:rsid w:val="00994B95"/>
    <w:rsid w:val="00A41773"/>
    <w:rsid w:val="00A710BE"/>
    <w:rsid w:val="00A75154"/>
    <w:rsid w:val="00AB22C7"/>
    <w:rsid w:val="00AC20F1"/>
    <w:rsid w:val="00AF006C"/>
    <w:rsid w:val="00AF7352"/>
    <w:rsid w:val="00B55046"/>
    <w:rsid w:val="00B654AE"/>
    <w:rsid w:val="00C453BB"/>
    <w:rsid w:val="00C50250"/>
    <w:rsid w:val="00CE2111"/>
    <w:rsid w:val="00CF29DF"/>
    <w:rsid w:val="00D160DB"/>
    <w:rsid w:val="00D6240F"/>
    <w:rsid w:val="00DD6073"/>
    <w:rsid w:val="00DE47E5"/>
    <w:rsid w:val="00DF2D40"/>
    <w:rsid w:val="00E046FE"/>
    <w:rsid w:val="00E11B7C"/>
    <w:rsid w:val="00E32DD2"/>
    <w:rsid w:val="00E56836"/>
    <w:rsid w:val="00EC1D98"/>
    <w:rsid w:val="00F30015"/>
    <w:rsid w:val="00F3398C"/>
    <w:rsid w:val="00FD63B5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C6F6"/>
  <w15:docId w15:val="{44DA3AC5-4253-4824-A93F-5E2D7E66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63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90B4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90B4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90B42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0B4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90B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0B4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90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824E-36ED-495B-A88E-39DB407E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肖爱丽</dc:creator>
  <cp:lastModifiedBy>肖爱丽</cp:lastModifiedBy>
  <cp:revision>20</cp:revision>
  <dcterms:created xsi:type="dcterms:W3CDTF">2020-06-28T02:07:00Z</dcterms:created>
  <dcterms:modified xsi:type="dcterms:W3CDTF">2024-05-10T01:35:00Z</dcterms:modified>
</cp:coreProperties>
</file>