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D1" w:rsidRPr="004921EE" w:rsidRDefault="002770D1" w:rsidP="002770D1">
      <w:pPr>
        <w:widowControl w:val="0"/>
        <w:adjustRightInd w:val="0"/>
        <w:snapToGrid w:val="0"/>
        <w:spacing w:line="540" w:lineRule="exact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C30275">
        <w:rPr>
          <w:rFonts w:ascii="黑体" w:eastAsia="黑体" w:hAnsi="黑体" w:cstheme="minorBidi" w:hint="eastAsia"/>
          <w:kern w:val="2"/>
          <w:sz w:val="32"/>
          <w:szCs w:val="32"/>
        </w:rPr>
        <w:t>附件</w:t>
      </w:r>
      <w:r w:rsidR="00030AC4">
        <w:rPr>
          <w:rFonts w:ascii="黑体" w:eastAsia="黑体" w:hAnsi="黑体" w:cstheme="minorBidi" w:hint="eastAsia"/>
          <w:kern w:val="2"/>
          <w:sz w:val="32"/>
          <w:szCs w:val="32"/>
        </w:rPr>
        <w:t>1</w:t>
      </w:r>
    </w:p>
    <w:p w:rsidR="002770D1" w:rsidRDefault="002770D1" w:rsidP="002770D1">
      <w:pPr>
        <w:pStyle w:val="a5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六合定中丸</w:t>
      </w:r>
      <w:r w:rsidRPr="00634E0D">
        <w:rPr>
          <w:rFonts w:ascii="方正小标宋简体" w:eastAsia="方正小标宋简体" w:hint="eastAsia"/>
          <w:sz w:val="44"/>
          <w:szCs w:val="44"/>
        </w:rPr>
        <w:t>非处方药说明书修订建议</w:t>
      </w:r>
    </w:p>
    <w:p w:rsidR="002770D1" w:rsidRDefault="002770D1" w:rsidP="002770D1">
      <w:pPr>
        <w:pStyle w:val="a5"/>
        <w:spacing w:line="7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634E0D"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186671" w:rsidRPr="00634E0D" w:rsidRDefault="00186671" w:rsidP="002770D1">
      <w:pPr>
        <w:pStyle w:val="a5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2770D1" w:rsidRDefault="002770D1" w:rsidP="002770D1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【不良反应】项应当包括：</w:t>
      </w:r>
    </w:p>
    <w:p w:rsidR="002770D1" w:rsidRDefault="002770D1" w:rsidP="002770D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监测数据显示，本品可见以下不良反应报告：</w:t>
      </w:r>
      <w:r w:rsidRPr="00A13FDB">
        <w:rPr>
          <w:rFonts w:ascii="Times New Roman" w:eastAsia="仿宋" w:hAnsi="Times New Roman" w:cstheme="minorBidi" w:hint="eastAsia"/>
          <w:kern w:val="2"/>
          <w:sz w:val="32"/>
          <w:szCs w:val="32"/>
        </w:rPr>
        <w:t>皮疹、瘙痒、口干、头晕</w:t>
      </w:r>
      <w:r>
        <w:rPr>
          <w:rFonts w:eastAsia="仿宋_GB2312" w:hint="eastAsia"/>
          <w:sz w:val="32"/>
          <w:szCs w:val="32"/>
        </w:rPr>
        <w:t>等。</w:t>
      </w:r>
    </w:p>
    <w:p w:rsidR="002770D1" w:rsidRDefault="002770D1" w:rsidP="002770D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二、【禁忌】项应当包括：</w:t>
      </w:r>
    </w:p>
    <w:p w:rsidR="002770D1" w:rsidRDefault="002770D1" w:rsidP="0027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对本品及所含成份过敏者禁用。</w:t>
      </w:r>
    </w:p>
    <w:p w:rsidR="002770D1" w:rsidRDefault="002770D1" w:rsidP="002770D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三、【注意事项】应当包括：</w:t>
      </w:r>
    </w:p>
    <w:p w:rsidR="002770D1" w:rsidRPr="006A7F56" w:rsidRDefault="002770D1" w:rsidP="002770D1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/>
          <w:sz w:val="32"/>
          <w:szCs w:val="32"/>
        </w:rPr>
        <w:t>.</w:t>
      </w:r>
      <w:r w:rsidRPr="006A7F56">
        <w:rPr>
          <w:rFonts w:eastAsia="仿宋_GB2312" w:hint="eastAsia"/>
          <w:sz w:val="32"/>
          <w:szCs w:val="32"/>
        </w:rPr>
        <w:t>忌酒及辛辣、生冷、油腻食物。</w:t>
      </w:r>
      <w:r>
        <w:rPr>
          <w:rFonts w:ascii="楷体" w:eastAsia="楷体" w:hAnsi="楷体"/>
          <w:sz w:val="32"/>
          <w:szCs w:val="32"/>
        </w:rPr>
        <w:t xml:space="preserve"> </w:t>
      </w:r>
    </w:p>
    <w:p w:rsidR="002770D1" w:rsidRPr="006A7F56" w:rsidRDefault="002770D1" w:rsidP="002770D1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/>
          <w:sz w:val="32"/>
          <w:szCs w:val="32"/>
        </w:rPr>
        <w:t>.</w:t>
      </w:r>
      <w:r w:rsidRPr="005F18C3">
        <w:rPr>
          <w:rFonts w:eastAsia="仿宋_GB2312" w:hint="eastAsia"/>
          <w:sz w:val="32"/>
          <w:szCs w:val="32"/>
        </w:rPr>
        <w:t>湿热泄泻、实热积滞胃痛者慎用。</w:t>
      </w:r>
    </w:p>
    <w:p w:rsidR="002770D1" w:rsidRPr="005F18C3" w:rsidRDefault="002770D1" w:rsidP="002770D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2770D1" w:rsidRPr="00634E0D" w:rsidRDefault="002770D1" w:rsidP="002770D1">
      <w:pPr>
        <w:spacing w:line="540" w:lineRule="exact"/>
        <w:ind w:firstLineChars="200" w:firstLine="640"/>
      </w:pPr>
      <w:r w:rsidRPr="00922F8D">
        <w:rPr>
          <w:rFonts w:ascii="Times New Roman" w:eastAsia="仿宋_GB2312" w:hAnsi="Times New Roman" w:hint="eastAsia"/>
          <w:sz w:val="32"/>
          <w:szCs w:val="32"/>
        </w:rPr>
        <w:t>（注：</w:t>
      </w:r>
      <w:r w:rsidRPr="00922F8D">
        <w:rPr>
          <w:rFonts w:ascii="Times New Roman" w:eastAsia="仿宋_GB2312" w:hAnsi="Times New Roman"/>
          <w:sz w:val="32"/>
          <w:szCs w:val="32"/>
        </w:rPr>
        <w:t>如</w:t>
      </w:r>
      <w:r w:rsidRPr="00922F8D">
        <w:rPr>
          <w:rFonts w:ascii="Times New Roman" w:eastAsia="仿宋_GB2312" w:hAnsi="Times New Roman" w:hint="eastAsia"/>
          <w:sz w:val="32"/>
          <w:szCs w:val="32"/>
        </w:rPr>
        <w:t>原批准</w:t>
      </w:r>
      <w:r w:rsidRPr="00922F8D">
        <w:rPr>
          <w:rFonts w:ascii="Times New Roman" w:eastAsia="仿宋_GB2312" w:hAnsi="Times New Roman"/>
          <w:sz w:val="32"/>
          <w:szCs w:val="32"/>
        </w:rPr>
        <w:t>说明书的安全性内容较本</w:t>
      </w:r>
      <w:r w:rsidRPr="00922F8D">
        <w:rPr>
          <w:rFonts w:ascii="Times New Roman" w:eastAsia="仿宋_GB2312" w:hAnsi="Times New Roman" w:hint="eastAsia"/>
          <w:sz w:val="32"/>
          <w:szCs w:val="32"/>
        </w:rPr>
        <w:t>次</w:t>
      </w:r>
      <w:r w:rsidRPr="00922F8D">
        <w:rPr>
          <w:rFonts w:ascii="Times New Roman" w:eastAsia="仿宋_GB2312" w:hAnsi="Times New Roman"/>
          <w:sz w:val="32"/>
          <w:szCs w:val="32"/>
        </w:rPr>
        <w:t>修订要求内容更全面或更严格的，应当保留原批准内容。</w:t>
      </w:r>
      <w:r w:rsidRPr="00922F8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E75ED" w:rsidRDefault="00FE75ED"/>
    <w:sectPr w:rsidR="00FE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B9" w:rsidRDefault="003A6EB9" w:rsidP="002770D1">
      <w:r>
        <w:separator/>
      </w:r>
    </w:p>
  </w:endnote>
  <w:endnote w:type="continuationSeparator" w:id="0">
    <w:p w:rsidR="003A6EB9" w:rsidRDefault="003A6EB9" w:rsidP="0027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B9" w:rsidRDefault="003A6EB9" w:rsidP="002770D1">
      <w:r>
        <w:separator/>
      </w:r>
    </w:p>
  </w:footnote>
  <w:footnote w:type="continuationSeparator" w:id="0">
    <w:p w:rsidR="003A6EB9" w:rsidRDefault="003A6EB9" w:rsidP="0027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744BE"/>
    <w:multiLevelType w:val="singleLevel"/>
    <w:tmpl w:val="C40744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B6"/>
    <w:rsid w:val="00030AC4"/>
    <w:rsid w:val="00186671"/>
    <w:rsid w:val="001C7E99"/>
    <w:rsid w:val="002105A2"/>
    <w:rsid w:val="002770D1"/>
    <w:rsid w:val="003A6EB9"/>
    <w:rsid w:val="00644AB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0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0D1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2770D1"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character" w:customStyle="1" w:styleId="Char1">
    <w:name w:val="正文文本缩进 Char"/>
    <w:basedOn w:val="a0"/>
    <w:link w:val="a5"/>
    <w:rsid w:val="002770D1"/>
    <w:rPr>
      <w:rFonts w:ascii="仿宋_GB2312" w:eastAsia="仿宋_GB2312" w:hAnsi="Times New Roman" w:cs="Times New Roman"/>
      <w:kern w:val="0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0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0D1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2770D1"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character" w:customStyle="1" w:styleId="Char1">
    <w:name w:val="正文文本缩进 Char"/>
    <w:basedOn w:val="a0"/>
    <w:link w:val="a5"/>
    <w:rsid w:val="002770D1"/>
    <w:rPr>
      <w:rFonts w:ascii="仿宋_GB2312" w:eastAsia="仿宋_GB2312" w:hAnsi="Times New Roman" w:cs="Times New Roman"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钟诗琦</dc:creator>
  <cp:keywords/>
  <dc:description/>
  <cp:lastModifiedBy>邵波</cp:lastModifiedBy>
  <cp:revision>4</cp:revision>
  <dcterms:created xsi:type="dcterms:W3CDTF">2024-10-31T05:59:00Z</dcterms:created>
  <dcterms:modified xsi:type="dcterms:W3CDTF">2024-11-01T01:33:00Z</dcterms:modified>
</cp:coreProperties>
</file>